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82286" w:rsidRDefault="00782286">
      <w:pPr>
        <w:keepNext/>
        <w:keepLines/>
        <w:tabs>
          <w:tab w:val="left" w:pos="4680"/>
        </w:tabs>
        <w:spacing w:after="140"/>
        <w:ind w:right="5130"/>
        <w:jc w:val="both"/>
        <w:rPr>
          <w:rFonts w:ascii="Times New Roman" w:eastAsia="Times New Roman" w:hAnsi="Times New Roman" w:cs="Times New Roman"/>
          <w:color w:val="000000"/>
          <w:sz w:val="18"/>
          <w:szCs w:val="18"/>
        </w:rPr>
      </w:pPr>
    </w:p>
    <w:p w14:paraId="00000002" w14:textId="77777777" w:rsidR="00782286" w:rsidRDefault="00782286">
      <w:pPr>
        <w:spacing w:before="240" w:after="140"/>
        <w:rPr>
          <w:rFonts w:ascii="Times New Roman" w:eastAsia="Times New Roman" w:hAnsi="Times New Roman" w:cs="Times New Roman"/>
          <w:b/>
          <w:color w:val="000000"/>
          <w:sz w:val="20"/>
          <w:szCs w:val="20"/>
        </w:rPr>
      </w:pPr>
    </w:p>
    <w:p w14:paraId="00000003" w14:textId="77777777" w:rsidR="00782286" w:rsidRDefault="00782286">
      <w:pPr>
        <w:spacing w:before="240" w:after="140"/>
        <w:rPr>
          <w:rFonts w:ascii="Times New Roman" w:eastAsia="Times New Roman" w:hAnsi="Times New Roman" w:cs="Times New Roman"/>
          <w:b/>
          <w:color w:val="000000"/>
          <w:sz w:val="20"/>
          <w:szCs w:val="20"/>
        </w:rPr>
      </w:pPr>
    </w:p>
    <w:p w14:paraId="09655743" w14:textId="77777777" w:rsidR="00CE79BA" w:rsidRDefault="00CE79BA" w:rsidP="00CE79BA">
      <w:pPr>
        <w:spacing w:before="240"/>
        <w:jc w:val="center"/>
        <w:rPr>
          <w:rFonts w:ascii="Times New Roman" w:eastAsia="Times New Roman" w:hAnsi="Times New Roman" w:cs="Times New Roman"/>
          <w:b/>
          <w:color w:val="000000"/>
          <w:lang w:val="es-419"/>
        </w:rPr>
      </w:pPr>
    </w:p>
    <w:p w14:paraId="6CFB7F16" w14:textId="77777777" w:rsidR="00CE79BA" w:rsidRDefault="00CE79BA" w:rsidP="00CE79BA">
      <w:pPr>
        <w:spacing w:before="240"/>
        <w:jc w:val="center"/>
        <w:rPr>
          <w:rFonts w:ascii="Times New Roman" w:eastAsia="Times New Roman" w:hAnsi="Times New Roman" w:cs="Times New Roman"/>
          <w:b/>
          <w:color w:val="000000"/>
          <w:lang w:val="es-419"/>
        </w:rPr>
      </w:pPr>
    </w:p>
    <w:p w14:paraId="59DDCA5B" w14:textId="77777777" w:rsidR="00CE79BA" w:rsidRDefault="00CE79BA" w:rsidP="00CE79BA">
      <w:pPr>
        <w:spacing w:before="240"/>
        <w:jc w:val="center"/>
        <w:rPr>
          <w:rFonts w:ascii="Times New Roman" w:eastAsia="Times New Roman" w:hAnsi="Times New Roman" w:cs="Times New Roman"/>
          <w:b/>
          <w:color w:val="000000"/>
          <w:lang w:val="es-419"/>
        </w:rPr>
      </w:pPr>
    </w:p>
    <w:p w14:paraId="68366FCC" w14:textId="77777777" w:rsidR="00CE79BA" w:rsidRDefault="00CE79BA" w:rsidP="00CE79BA">
      <w:pPr>
        <w:spacing w:before="240"/>
        <w:jc w:val="center"/>
        <w:rPr>
          <w:rFonts w:ascii="Times New Roman" w:eastAsia="Times New Roman" w:hAnsi="Times New Roman" w:cs="Times New Roman"/>
          <w:b/>
          <w:color w:val="000000"/>
          <w:lang w:val="es-419"/>
        </w:rPr>
      </w:pPr>
    </w:p>
    <w:p w14:paraId="00000005" w14:textId="2CA8F11B" w:rsidR="00782286" w:rsidRPr="00CE79BA" w:rsidRDefault="00CE79BA" w:rsidP="00CE79BA">
      <w:pPr>
        <w:spacing w:before="240"/>
        <w:jc w:val="center"/>
        <w:rPr>
          <w:rFonts w:ascii="Times New Roman" w:eastAsia="Times New Roman" w:hAnsi="Times New Roman" w:cs="Times New Roman"/>
          <w:b/>
          <w:color w:val="000000"/>
          <w:sz w:val="20"/>
          <w:szCs w:val="20"/>
          <w:lang w:val="es-419"/>
        </w:rPr>
      </w:pPr>
      <w:r w:rsidRPr="00CE79BA">
        <w:rPr>
          <w:rFonts w:ascii="Times New Roman" w:eastAsia="Times New Roman" w:hAnsi="Times New Roman" w:cs="Times New Roman"/>
          <w:b/>
          <w:color w:val="000000"/>
          <w:lang w:val="es-419"/>
        </w:rPr>
        <w:t>INFORME DEL GRUPO DE TRABAJO SOBRE SARGAZO DEL STAC</w:t>
      </w:r>
    </w:p>
    <w:p w14:paraId="00000006" w14:textId="77777777" w:rsidR="00782286" w:rsidRPr="00CE79BA" w:rsidRDefault="00782286">
      <w:pPr>
        <w:spacing w:before="240"/>
        <w:jc w:val="both"/>
        <w:rPr>
          <w:rFonts w:ascii="Times New Roman" w:eastAsia="Times New Roman" w:hAnsi="Times New Roman" w:cs="Times New Roman"/>
          <w:b/>
          <w:color w:val="000000"/>
          <w:sz w:val="20"/>
          <w:szCs w:val="20"/>
          <w:lang w:val="es-419"/>
        </w:rPr>
      </w:pPr>
    </w:p>
    <w:p w14:paraId="00000007" w14:textId="77777777" w:rsidR="00782286" w:rsidRPr="00CE79BA" w:rsidRDefault="00782286">
      <w:pPr>
        <w:spacing w:before="240"/>
        <w:jc w:val="both"/>
        <w:rPr>
          <w:rFonts w:ascii="Times New Roman" w:eastAsia="Times New Roman" w:hAnsi="Times New Roman" w:cs="Times New Roman"/>
          <w:b/>
          <w:color w:val="000000"/>
          <w:sz w:val="20"/>
          <w:szCs w:val="20"/>
          <w:lang w:val="es-419"/>
        </w:rPr>
      </w:pPr>
    </w:p>
    <w:p w14:paraId="00000008" w14:textId="77777777" w:rsidR="00782286" w:rsidRPr="00CE79BA" w:rsidRDefault="00782286">
      <w:pPr>
        <w:pBdr>
          <w:top w:val="nil"/>
          <w:left w:val="nil"/>
          <w:bottom w:val="nil"/>
          <w:right w:val="nil"/>
          <w:between w:val="nil"/>
        </w:pBdr>
        <w:spacing w:line="331" w:lineRule="auto"/>
        <w:jc w:val="center"/>
        <w:rPr>
          <w:rFonts w:ascii="Times New Roman" w:eastAsia="Times New Roman" w:hAnsi="Times New Roman" w:cs="Times New Roman"/>
          <w:b/>
          <w:color w:val="000000"/>
          <w:sz w:val="20"/>
          <w:szCs w:val="20"/>
          <w:lang w:val="es-419"/>
        </w:rPr>
        <w:sectPr w:rsidR="00782286" w:rsidRPr="00CE79BA">
          <w:headerReference w:type="default" r:id="rId8"/>
          <w:footerReference w:type="first" r:id="rId9"/>
          <w:pgSz w:w="15840" w:h="12240" w:orient="landscape"/>
          <w:pgMar w:top="1440" w:right="1440" w:bottom="1440" w:left="1440" w:header="720" w:footer="720" w:gutter="0"/>
          <w:pgNumType w:start="1"/>
          <w:cols w:space="720"/>
          <w:titlePg/>
        </w:sectPr>
      </w:pPr>
    </w:p>
    <w:p w14:paraId="00000009" w14:textId="77777777" w:rsidR="00782286" w:rsidRPr="00CE79BA" w:rsidRDefault="00782286">
      <w:pPr>
        <w:pBdr>
          <w:top w:val="nil"/>
          <w:left w:val="nil"/>
          <w:bottom w:val="nil"/>
          <w:right w:val="nil"/>
          <w:between w:val="nil"/>
        </w:pBdr>
        <w:jc w:val="both"/>
        <w:rPr>
          <w:rFonts w:ascii="Times New Roman" w:eastAsia="Times New Roman" w:hAnsi="Times New Roman" w:cs="Times New Roman"/>
          <w:color w:val="000000"/>
          <w:sz w:val="18"/>
          <w:szCs w:val="18"/>
          <w:lang w:val="es-419"/>
        </w:rPr>
      </w:pPr>
    </w:p>
    <w:p w14:paraId="675BCFF6" w14:textId="77777777" w:rsidR="00CE79BA" w:rsidRPr="00CE79BA" w:rsidRDefault="00CE79BA" w:rsidP="00CE79BA">
      <w:pPr>
        <w:jc w:val="center"/>
        <w:rPr>
          <w:rFonts w:ascii="Times New Roman" w:eastAsia="Times New Roman" w:hAnsi="Times New Roman" w:cs="Times New Roman"/>
          <w:b/>
          <w:sz w:val="20"/>
          <w:szCs w:val="20"/>
          <w:lang w:val="es-419"/>
        </w:rPr>
      </w:pPr>
      <w:r w:rsidRPr="00CE79BA">
        <w:rPr>
          <w:rFonts w:ascii="Times New Roman" w:eastAsia="Times New Roman" w:hAnsi="Times New Roman" w:cs="Times New Roman"/>
          <w:b/>
          <w:sz w:val="20"/>
          <w:szCs w:val="20"/>
          <w:lang w:val="es-419"/>
        </w:rPr>
        <w:t>INFORME DEL GRUPO DE TRABAJO SOBRE SARGAZO DEL STAC</w:t>
      </w:r>
    </w:p>
    <w:p w14:paraId="0000000C" w14:textId="484607A7" w:rsidR="00782286" w:rsidRPr="00CE79BA" w:rsidRDefault="00CE79BA" w:rsidP="00CE79BA">
      <w:pPr>
        <w:jc w:val="center"/>
        <w:rPr>
          <w:rFonts w:ascii="Times New Roman" w:eastAsia="Times New Roman" w:hAnsi="Times New Roman" w:cs="Times New Roman"/>
          <w:b/>
          <w:sz w:val="20"/>
          <w:szCs w:val="20"/>
          <w:lang w:val="es-419"/>
        </w:rPr>
      </w:pPr>
      <w:r w:rsidRPr="00CE79BA">
        <w:rPr>
          <w:rFonts w:ascii="Times New Roman" w:eastAsia="Times New Roman" w:hAnsi="Times New Roman" w:cs="Times New Roman"/>
          <w:b/>
          <w:sz w:val="20"/>
          <w:szCs w:val="20"/>
          <w:lang w:val="es-419"/>
        </w:rPr>
        <w:t>PROPUESTA DE PLAN DE TRABAJO Y RECURSOS DE FINANCIACIÓN SOSTENIBLE</w:t>
      </w:r>
    </w:p>
    <w:p w14:paraId="0000000D" w14:textId="77777777" w:rsidR="00782286" w:rsidRPr="00CE79BA" w:rsidRDefault="00782286">
      <w:pPr>
        <w:jc w:val="both"/>
        <w:rPr>
          <w:rFonts w:ascii="Times New Roman" w:eastAsia="Times New Roman" w:hAnsi="Times New Roman" w:cs="Times New Roman"/>
          <w:sz w:val="20"/>
          <w:szCs w:val="20"/>
          <w:lang w:val="es-419"/>
        </w:rPr>
      </w:pPr>
    </w:p>
    <w:p w14:paraId="04DA388F" w14:textId="77777777" w:rsidR="00CE79BA" w:rsidRPr="00CE79BA" w:rsidRDefault="00CE79BA" w:rsidP="00CE79BA">
      <w:pPr>
        <w:rPr>
          <w:rFonts w:ascii="Times New Roman" w:eastAsia="Times New Roman" w:hAnsi="Times New Roman" w:cs="Times New Roman"/>
          <w:b/>
          <w:sz w:val="20"/>
          <w:szCs w:val="20"/>
          <w:lang w:val="es-419"/>
        </w:rPr>
      </w:pPr>
      <w:r w:rsidRPr="00CE79BA">
        <w:rPr>
          <w:rFonts w:ascii="Times New Roman" w:eastAsia="Times New Roman" w:hAnsi="Times New Roman" w:cs="Times New Roman"/>
          <w:b/>
          <w:sz w:val="20"/>
          <w:szCs w:val="20"/>
          <w:lang w:val="es-419"/>
        </w:rPr>
        <w:t>INTRODUCCIÓN</w:t>
      </w:r>
    </w:p>
    <w:p w14:paraId="42B87E5F" w14:textId="77777777" w:rsidR="00CE79BA" w:rsidRPr="00CE79BA" w:rsidRDefault="00CE79BA" w:rsidP="00CE79BA">
      <w:pPr>
        <w:pStyle w:val="ListParagraph"/>
        <w:numPr>
          <w:ilvl w:val="0"/>
          <w:numId w:val="7"/>
        </w:numPr>
        <w:rPr>
          <w:rFonts w:ascii="Times New Roman" w:eastAsia="Times New Roman" w:hAnsi="Times New Roman" w:cs="Times New Roman"/>
          <w:bCs/>
          <w:sz w:val="20"/>
          <w:szCs w:val="20"/>
          <w:lang w:val="es-419"/>
        </w:rPr>
      </w:pPr>
      <w:r w:rsidRPr="00CE79BA">
        <w:rPr>
          <w:rFonts w:ascii="Times New Roman" w:eastAsia="Times New Roman" w:hAnsi="Times New Roman" w:cs="Times New Roman"/>
          <w:bCs/>
          <w:sz w:val="20"/>
          <w:szCs w:val="20"/>
          <w:lang w:val="es-419"/>
        </w:rPr>
        <w:t xml:space="preserve">Las tareas específicas del grupo de trabajo sobre sargazo recomendadas por STAC10, según se expresa en el Anexo, párrafo 4 del documento "2024-2025 </w:t>
      </w:r>
      <w:proofErr w:type="spellStart"/>
      <w:r w:rsidRPr="00CE79BA">
        <w:rPr>
          <w:rFonts w:ascii="Times New Roman" w:eastAsia="Times New Roman" w:hAnsi="Times New Roman" w:cs="Times New Roman"/>
          <w:bCs/>
          <w:sz w:val="20"/>
          <w:szCs w:val="20"/>
          <w:lang w:val="es-419"/>
        </w:rPr>
        <w:t>Tasks</w:t>
      </w:r>
      <w:proofErr w:type="spellEnd"/>
      <w:r w:rsidRPr="00CE79BA">
        <w:rPr>
          <w:rFonts w:ascii="Times New Roman" w:eastAsia="Times New Roman" w:hAnsi="Times New Roman" w:cs="Times New Roman"/>
          <w:bCs/>
          <w:sz w:val="20"/>
          <w:szCs w:val="20"/>
          <w:lang w:val="es-419"/>
        </w:rPr>
        <w:t xml:space="preserve"> and </w:t>
      </w:r>
      <w:proofErr w:type="spellStart"/>
      <w:r w:rsidRPr="00CE79BA">
        <w:rPr>
          <w:rFonts w:ascii="Times New Roman" w:eastAsia="Times New Roman" w:hAnsi="Times New Roman" w:cs="Times New Roman"/>
          <w:bCs/>
          <w:sz w:val="20"/>
          <w:szCs w:val="20"/>
          <w:lang w:val="es-419"/>
        </w:rPr>
        <w:t>Chairs</w:t>
      </w:r>
      <w:proofErr w:type="spellEnd"/>
      <w:r w:rsidRPr="00CE79BA">
        <w:rPr>
          <w:rFonts w:ascii="Times New Roman" w:eastAsia="Times New Roman" w:hAnsi="Times New Roman" w:cs="Times New Roman"/>
          <w:bCs/>
          <w:sz w:val="20"/>
          <w:szCs w:val="20"/>
          <w:lang w:val="es-419"/>
        </w:rPr>
        <w:t xml:space="preserve"> </w:t>
      </w:r>
      <w:proofErr w:type="spellStart"/>
      <w:r w:rsidRPr="00CE79BA">
        <w:rPr>
          <w:rFonts w:ascii="Times New Roman" w:eastAsia="Times New Roman" w:hAnsi="Times New Roman" w:cs="Times New Roman"/>
          <w:bCs/>
          <w:sz w:val="20"/>
          <w:szCs w:val="20"/>
          <w:lang w:val="es-419"/>
        </w:rPr>
        <w:t>of</w:t>
      </w:r>
      <w:proofErr w:type="spellEnd"/>
      <w:r w:rsidRPr="00CE79BA">
        <w:rPr>
          <w:rFonts w:ascii="Times New Roman" w:eastAsia="Times New Roman" w:hAnsi="Times New Roman" w:cs="Times New Roman"/>
          <w:bCs/>
          <w:sz w:val="20"/>
          <w:szCs w:val="20"/>
          <w:lang w:val="es-419"/>
        </w:rPr>
        <w:t xml:space="preserve"> </w:t>
      </w:r>
      <w:proofErr w:type="spellStart"/>
      <w:r w:rsidRPr="00CE79BA">
        <w:rPr>
          <w:rFonts w:ascii="Times New Roman" w:eastAsia="Times New Roman" w:hAnsi="Times New Roman" w:cs="Times New Roman"/>
          <w:bCs/>
          <w:sz w:val="20"/>
          <w:szCs w:val="20"/>
          <w:lang w:val="es-419"/>
        </w:rPr>
        <w:t>the</w:t>
      </w:r>
      <w:proofErr w:type="spellEnd"/>
      <w:r w:rsidRPr="00CE79BA">
        <w:rPr>
          <w:rFonts w:ascii="Times New Roman" w:eastAsia="Times New Roman" w:hAnsi="Times New Roman" w:cs="Times New Roman"/>
          <w:bCs/>
          <w:sz w:val="20"/>
          <w:szCs w:val="20"/>
          <w:lang w:val="es-419"/>
        </w:rPr>
        <w:t xml:space="preserve"> SPAW ad hoc </w:t>
      </w:r>
      <w:proofErr w:type="spellStart"/>
      <w:r w:rsidRPr="00CE79BA">
        <w:rPr>
          <w:rFonts w:ascii="Times New Roman" w:eastAsia="Times New Roman" w:hAnsi="Times New Roman" w:cs="Times New Roman"/>
          <w:bCs/>
          <w:sz w:val="20"/>
          <w:szCs w:val="20"/>
          <w:lang w:val="es-419"/>
        </w:rPr>
        <w:t>Working</w:t>
      </w:r>
      <w:proofErr w:type="spellEnd"/>
      <w:r w:rsidRPr="00CE79BA">
        <w:rPr>
          <w:rFonts w:ascii="Times New Roman" w:eastAsia="Times New Roman" w:hAnsi="Times New Roman" w:cs="Times New Roman"/>
          <w:bCs/>
          <w:sz w:val="20"/>
          <w:szCs w:val="20"/>
          <w:lang w:val="es-419"/>
        </w:rPr>
        <w:t xml:space="preserve"> </w:t>
      </w:r>
      <w:proofErr w:type="spellStart"/>
      <w:r w:rsidRPr="00CE79BA">
        <w:rPr>
          <w:rFonts w:ascii="Times New Roman" w:eastAsia="Times New Roman" w:hAnsi="Times New Roman" w:cs="Times New Roman"/>
          <w:bCs/>
          <w:sz w:val="20"/>
          <w:szCs w:val="20"/>
          <w:lang w:val="es-419"/>
        </w:rPr>
        <w:t>Groups</w:t>
      </w:r>
      <w:proofErr w:type="spellEnd"/>
      <w:r w:rsidRPr="00CE79BA">
        <w:rPr>
          <w:rFonts w:ascii="Times New Roman" w:eastAsia="Times New Roman" w:hAnsi="Times New Roman" w:cs="Times New Roman"/>
          <w:bCs/>
          <w:sz w:val="20"/>
          <w:szCs w:val="20"/>
          <w:lang w:val="es-419"/>
        </w:rPr>
        <w:t>", son:</w:t>
      </w:r>
    </w:p>
    <w:p w14:paraId="3AD4D3BC" w14:textId="77777777" w:rsidR="00CE79BA" w:rsidRPr="00CE79BA" w:rsidRDefault="00CE79BA" w:rsidP="00CE79BA">
      <w:pPr>
        <w:rPr>
          <w:rFonts w:ascii="Times New Roman" w:eastAsia="Times New Roman" w:hAnsi="Times New Roman" w:cs="Times New Roman"/>
          <w:bCs/>
          <w:sz w:val="20"/>
          <w:szCs w:val="20"/>
          <w:lang w:val="es-419"/>
        </w:rPr>
      </w:pPr>
    </w:p>
    <w:p w14:paraId="11CBA93E" w14:textId="77777777" w:rsidR="00CE79BA" w:rsidRPr="00CE79BA" w:rsidRDefault="00CE79BA" w:rsidP="00CE79BA">
      <w:pPr>
        <w:pStyle w:val="ListParagraph"/>
        <w:numPr>
          <w:ilvl w:val="0"/>
          <w:numId w:val="8"/>
        </w:numPr>
        <w:rPr>
          <w:rFonts w:ascii="Times New Roman" w:eastAsia="Times New Roman" w:hAnsi="Times New Roman" w:cs="Times New Roman"/>
          <w:bCs/>
          <w:sz w:val="20"/>
          <w:szCs w:val="20"/>
          <w:lang w:val="es-419"/>
        </w:rPr>
      </w:pPr>
      <w:r w:rsidRPr="00CE79BA">
        <w:rPr>
          <w:rFonts w:ascii="Times New Roman" w:eastAsia="Times New Roman" w:hAnsi="Times New Roman" w:cs="Times New Roman"/>
          <w:bCs/>
          <w:sz w:val="20"/>
          <w:szCs w:val="20"/>
          <w:lang w:val="es-419"/>
        </w:rPr>
        <w:t>Realizar una encuesta a las Partes Contratantes sobre sus necesidades relacionadas con la gestión del arribo de sargazo y cómo estos eventos pueden afectar la implementación de sus obligaciones bajo el Protocolo SPAW, el Convenio de Cartagena y el Protocolo LBS, según corresponda.</w:t>
      </w:r>
    </w:p>
    <w:p w14:paraId="00000013" w14:textId="4D28701C" w:rsidR="00782286" w:rsidRPr="00CE79BA" w:rsidRDefault="00CE79BA" w:rsidP="00CE79BA">
      <w:pPr>
        <w:pStyle w:val="ListParagraph"/>
        <w:numPr>
          <w:ilvl w:val="0"/>
          <w:numId w:val="8"/>
        </w:numPr>
        <w:rPr>
          <w:rFonts w:ascii="Times New Roman" w:eastAsia="Times New Roman" w:hAnsi="Times New Roman" w:cs="Times New Roman"/>
          <w:bCs/>
          <w:color w:val="000000"/>
          <w:sz w:val="20"/>
          <w:szCs w:val="20"/>
          <w:lang w:val="es-419"/>
        </w:rPr>
      </w:pPr>
      <w:r w:rsidRPr="00CE79BA">
        <w:rPr>
          <w:rFonts w:ascii="Times New Roman" w:eastAsia="Times New Roman" w:hAnsi="Times New Roman" w:cs="Times New Roman"/>
          <w:bCs/>
          <w:sz w:val="20"/>
          <w:szCs w:val="20"/>
          <w:lang w:val="es-419"/>
        </w:rPr>
        <w:t>Considerando los hallazgos de la encuesta y las consultas realizadas, así como el asesoramiento adicional de expertos cuando sea apropiado, actualizar y priorizar el plan de acción del Grupo de Trabajo sobre Sargazo contenido en UNEP(DEPI)/CAR WG.42/7, para su consideración en SPAW STAC11 y COP 13.</w:t>
      </w:r>
    </w:p>
    <w:p w14:paraId="00000014" w14:textId="77777777" w:rsidR="00782286" w:rsidRPr="00CE79BA" w:rsidRDefault="00782286">
      <w:pPr>
        <w:rPr>
          <w:rFonts w:ascii="Times New Roman" w:eastAsia="Times New Roman" w:hAnsi="Times New Roman" w:cs="Times New Roman"/>
          <w:bCs/>
          <w:sz w:val="20"/>
          <w:szCs w:val="20"/>
          <w:lang w:val="es-419"/>
        </w:rPr>
      </w:pPr>
    </w:p>
    <w:p w14:paraId="7E1C969E" w14:textId="77777777" w:rsidR="00CE79BA" w:rsidRPr="00CE79BA" w:rsidRDefault="00CE79BA" w:rsidP="00CE79BA">
      <w:pPr>
        <w:pBdr>
          <w:top w:val="nil"/>
          <w:left w:val="nil"/>
          <w:bottom w:val="nil"/>
          <w:right w:val="nil"/>
          <w:between w:val="nil"/>
        </w:pBdr>
        <w:spacing w:after="120"/>
        <w:jc w:val="both"/>
        <w:rPr>
          <w:rFonts w:ascii="Times New Roman" w:eastAsia="Times New Roman" w:hAnsi="Times New Roman" w:cs="Times New Roman"/>
          <w:b/>
          <w:bCs/>
          <w:sz w:val="20"/>
          <w:szCs w:val="20"/>
          <w:lang w:val="es-419"/>
        </w:rPr>
      </w:pPr>
      <w:r w:rsidRPr="00CE79BA">
        <w:rPr>
          <w:rFonts w:ascii="Times New Roman" w:eastAsia="Times New Roman" w:hAnsi="Times New Roman" w:cs="Times New Roman"/>
          <w:b/>
          <w:bCs/>
          <w:sz w:val="20"/>
          <w:szCs w:val="20"/>
          <w:lang w:val="es-419"/>
        </w:rPr>
        <w:t>PROPUESTA DE PLAN DE TRABAJO SPAW</w:t>
      </w:r>
    </w:p>
    <w:p w14:paraId="6EFECB2D" w14:textId="610AB4EF" w:rsidR="00CE79BA" w:rsidRPr="00CE79BA" w:rsidRDefault="00CE79BA" w:rsidP="00273DC0">
      <w:pPr>
        <w:pStyle w:val="ListParagraph"/>
        <w:numPr>
          <w:ilvl w:val="0"/>
          <w:numId w:val="9"/>
        </w:numPr>
        <w:pBdr>
          <w:top w:val="nil"/>
          <w:left w:val="nil"/>
          <w:bottom w:val="nil"/>
          <w:right w:val="nil"/>
          <w:between w:val="nil"/>
        </w:pBdr>
        <w:spacing w:after="120"/>
        <w:jc w:val="both"/>
        <w:rPr>
          <w:rFonts w:ascii="Times New Roman" w:eastAsia="Times New Roman" w:hAnsi="Times New Roman" w:cs="Times New Roman"/>
          <w:sz w:val="20"/>
          <w:szCs w:val="20"/>
          <w:lang w:val="es-419"/>
        </w:rPr>
      </w:pPr>
      <w:r w:rsidRPr="00CE79BA">
        <w:rPr>
          <w:rFonts w:ascii="Times New Roman" w:eastAsia="Times New Roman" w:hAnsi="Times New Roman" w:cs="Times New Roman"/>
          <w:sz w:val="20"/>
          <w:szCs w:val="20"/>
          <w:lang w:val="es-419"/>
        </w:rPr>
        <w:t>Objetivo General</w:t>
      </w:r>
      <w:r w:rsidRPr="00CE79BA">
        <w:rPr>
          <w:rFonts w:ascii="Times New Roman" w:eastAsia="Times New Roman" w:hAnsi="Times New Roman" w:cs="Times New Roman"/>
          <w:sz w:val="20"/>
          <w:szCs w:val="20"/>
          <w:lang w:val="es-419"/>
        </w:rPr>
        <w:t xml:space="preserve">: </w:t>
      </w:r>
      <w:r w:rsidRPr="00CE79BA">
        <w:rPr>
          <w:rFonts w:ascii="Times New Roman" w:eastAsia="Times New Roman" w:hAnsi="Times New Roman" w:cs="Times New Roman"/>
          <w:sz w:val="20"/>
          <w:szCs w:val="20"/>
          <w:lang w:val="es-419"/>
        </w:rPr>
        <w:t>Mejorar la cooperación regional y la capacidad de gestión para manejar eficazmente la proliferación y acumulación costera del sargazo en los ecosistemas marinos y costeros del Convenio de Cartagena.</w:t>
      </w:r>
    </w:p>
    <w:p w14:paraId="3FC56101" w14:textId="64AA91BE" w:rsidR="00CE79BA" w:rsidRPr="00CE79BA" w:rsidRDefault="00CE79BA" w:rsidP="00CE79BA">
      <w:pPr>
        <w:pStyle w:val="ListParagraph"/>
        <w:numPr>
          <w:ilvl w:val="0"/>
          <w:numId w:val="9"/>
        </w:numPr>
        <w:pBdr>
          <w:top w:val="nil"/>
          <w:left w:val="nil"/>
          <w:bottom w:val="nil"/>
          <w:right w:val="nil"/>
          <w:between w:val="nil"/>
        </w:pBdr>
        <w:spacing w:after="120"/>
        <w:jc w:val="both"/>
        <w:rPr>
          <w:rFonts w:ascii="Times New Roman" w:eastAsia="Times New Roman" w:hAnsi="Times New Roman" w:cs="Times New Roman"/>
          <w:sz w:val="20"/>
          <w:szCs w:val="20"/>
          <w:lang w:val="es-419"/>
        </w:rPr>
      </w:pPr>
      <w:r w:rsidRPr="00CE79BA">
        <w:rPr>
          <w:rFonts w:ascii="Times New Roman" w:eastAsia="Times New Roman" w:hAnsi="Times New Roman" w:cs="Times New Roman"/>
          <w:sz w:val="20"/>
          <w:szCs w:val="20"/>
          <w:lang w:val="es-419"/>
        </w:rPr>
        <w:t>Este plan de acción aplica a las Partes Contratantes del Protocolo SPAW. Se recomienda su presentación en la próxima reunión del STAC</w:t>
      </w:r>
      <w:r>
        <w:rPr>
          <w:rFonts w:ascii="Times New Roman" w:eastAsia="Times New Roman" w:hAnsi="Times New Roman" w:cs="Times New Roman"/>
          <w:sz w:val="20"/>
          <w:szCs w:val="20"/>
          <w:lang w:val="es-419"/>
        </w:rPr>
        <w:t xml:space="preserve"> y COP</w:t>
      </w:r>
      <w:r w:rsidRPr="00CE79BA">
        <w:rPr>
          <w:rFonts w:ascii="Times New Roman" w:eastAsia="Times New Roman" w:hAnsi="Times New Roman" w:cs="Times New Roman"/>
          <w:sz w:val="20"/>
          <w:szCs w:val="20"/>
          <w:lang w:val="es-419"/>
        </w:rPr>
        <w:t xml:space="preserve"> del Protocolo, así como en la IGM de</w:t>
      </w:r>
      <w:r>
        <w:rPr>
          <w:rFonts w:ascii="Times New Roman" w:eastAsia="Times New Roman" w:hAnsi="Times New Roman" w:cs="Times New Roman"/>
          <w:sz w:val="20"/>
          <w:szCs w:val="20"/>
          <w:lang w:val="es-419"/>
        </w:rPr>
        <w:t>l Convenio de</w:t>
      </w:r>
      <w:r w:rsidRPr="00CE79BA">
        <w:rPr>
          <w:rFonts w:ascii="Times New Roman" w:eastAsia="Times New Roman" w:hAnsi="Times New Roman" w:cs="Times New Roman"/>
          <w:sz w:val="20"/>
          <w:szCs w:val="20"/>
          <w:lang w:val="es-419"/>
        </w:rPr>
        <w:t xml:space="preserve"> Cartagena.</w:t>
      </w:r>
    </w:p>
    <w:p w14:paraId="12272D52" w14:textId="77777777" w:rsidR="00CE79BA" w:rsidRPr="00CE79BA" w:rsidRDefault="00CE79BA" w:rsidP="00CE79BA">
      <w:pPr>
        <w:pStyle w:val="ListParagraph"/>
        <w:numPr>
          <w:ilvl w:val="0"/>
          <w:numId w:val="9"/>
        </w:numPr>
        <w:pBdr>
          <w:top w:val="nil"/>
          <w:left w:val="nil"/>
          <w:bottom w:val="nil"/>
          <w:right w:val="nil"/>
          <w:between w:val="nil"/>
        </w:pBdr>
        <w:spacing w:after="120"/>
        <w:jc w:val="both"/>
        <w:rPr>
          <w:rFonts w:ascii="Times New Roman" w:eastAsia="Times New Roman" w:hAnsi="Times New Roman" w:cs="Times New Roman"/>
          <w:sz w:val="20"/>
          <w:szCs w:val="20"/>
          <w:lang w:val="es-419"/>
        </w:rPr>
      </w:pPr>
      <w:r w:rsidRPr="00CE79BA">
        <w:rPr>
          <w:rFonts w:ascii="Times New Roman" w:eastAsia="Times New Roman" w:hAnsi="Times New Roman" w:cs="Times New Roman"/>
          <w:sz w:val="20"/>
          <w:szCs w:val="20"/>
          <w:lang w:val="es-419"/>
        </w:rPr>
        <w:t>El plan de acción se basa principalmente en los resultados de la Encuesta (ver Anexo X), con insumos del Grupo de Trabajo sobre Sargazo y el mandato del SPAW STAC, con la participación de miembros del grupo de trabajo de composición abierta del LBS (Lista de expertos en el Anexo X).</w:t>
      </w:r>
    </w:p>
    <w:p w14:paraId="0000001A" w14:textId="77777777" w:rsidR="00782286" w:rsidRPr="00CE79BA" w:rsidRDefault="00782286">
      <w:pPr>
        <w:pBdr>
          <w:top w:val="nil"/>
          <w:left w:val="nil"/>
          <w:bottom w:val="nil"/>
          <w:right w:val="nil"/>
          <w:between w:val="nil"/>
        </w:pBdr>
        <w:spacing w:after="120"/>
        <w:jc w:val="both"/>
        <w:rPr>
          <w:rFonts w:ascii="Times New Roman" w:eastAsia="Times New Roman" w:hAnsi="Times New Roman" w:cs="Times New Roman"/>
          <w:sz w:val="20"/>
          <w:szCs w:val="20"/>
          <w:highlight w:val="yellow"/>
          <w:lang w:val="es-419"/>
        </w:rPr>
      </w:pPr>
    </w:p>
    <w:tbl>
      <w:tblPr>
        <w:tblStyle w:val="a"/>
        <w:tblW w:w="14925" w:type="dxa"/>
        <w:tblInd w:w="-815" w:type="dxa"/>
        <w:tblBorders>
          <w:bottom w:val="single" w:sz="8" w:space="0" w:color="4472C4"/>
          <w:insideH w:val="single" w:sz="8" w:space="0" w:color="4472C4"/>
        </w:tblBorders>
        <w:tblLayout w:type="fixed"/>
        <w:tblLook w:val="0400" w:firstRow="0" w:lastRow="0" w:firstColumn="0" w:lastColumn="0" w:noHBand="0" w:noVBand="1"/>
      </w:tblPr>
      <w:tblGrid>
        <w:gridCol w:w="1705"/>
        <w:gridCol w:w="2465"/>
        <w:gridCol w:w="3475"/>
        <w:gridCol w:w="3240"/>
        <w:gridCol w:w="1530"/>
        <w:gridCol w:w="1260"/>
        <w:gridCol w:w="1250"/>
      </w:tblGrid>
      <w:tr w:rsidR="00782286" w:rsidRPr="00756C18" w14:paraId="1CF7DBF8" w14:textId="77777777" w:rsidTr="00FE7A3B">
        <w:trPr>
          <w:trHeight w:val="470"/>
          <w:tblHeader/>
        </w:trPr>
        <w:tc>
          <w:tcPr>
            <w:tcW w:w="170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1B" w14:textId="40054CA6" w:rsidR="00782286" w:rsidRDefault="00000000">
            <w:pPr>
              <w:widowControl w:val="0"/>
              <w:jc w:val="center"/>
              <w:rPr>
                <w:rFonts w:ascii="Times New Roman" w:eastAsia="Times New Roman" w:hAnsi="Times New Roman" w:cs="Times New Roman"/>
                <w:b/>
                <w:color w:val="000000"/>
                <w:sz w:val="20"/>
                <w:szCs w:val="20"/>
                <w:u w:val="single"/>
              </w:rPr>
            </w:pPr>
            <w:proofErr w:type="spellStart"/>
            <w:r>
              <w:rPr>
                <w:rFonts w:ascii="Times New Roman" w:eastAsia="Times New Roman" w:hAnsi="Times New Roman" w:cs="Times New Roman"/>
                <w:b/>
                <w:color w:val="000000"/>
                <w:sz w:val="20"/>
                <w:szCs w:val="20"/>
                <w:u w:val="single"/>
              </w:rPr>
              <w:t>Component</w:t>
            </w:r>
            <w:r w:rsidR="00CE79BA">
              <w:rPr>
                <w:rFonts w:ascii="Times New Roman" w:eastAsia="Times New Roman" w:hAnsi="Times New Roman" w:cs="Times New Roman"/>
                <w:b/>
                <w:color w:val="000000"/>
                <w:sz w:val="20"/>
                <w:szCs w:val="20"/>
                <w:u w:val="single"/>
              </w:rPr>
              <w:t>e</w:t>
            </w:r>
            <w:proofErr w:type="spellEnd"/>
          </w:p>
        </w:tc>
        <w:tc>
          <w:tcPr>
            <w:tcW w:w="246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1C" w14:textId="49BD0855" w:rsidR="00782286" w:rsidRDefault="00000000">
            <w:pPr>
              <w:widowControl w:val="0"/>
              <w:jc w:val="center"/>
              <w:rPr>
                <w:rFonts w:ascii="Times New Roman" w:eastAsia="Times New Roman" w:hAnsi="Times New Roman" w:cs="Times New Roman"/>
                <w:b/>
                <w:color w:val="000000"/>
                <w:sz w:val="20"/>
                <w:szCs w:val="20"/>
                <w:u w:val="single"/>
              </w:rPr>
            </w:pPr>
            <w:proofErr w:type="spellStart"/>
            <w:r>
              <w:rPr>
                <w:rFonts w:ascii="Times New Roman" w:eastAsia="Times New Roman" w:hAnsi="Times New Roman" w:cs="Times New Roman"/>
                <w:b/>
                <w:color w:val="000000"/>
                <w:sz w:val="20"/>
                <w:szCs w:val="20"/>
                <w:u w:val="single"/>
              </w:rPr>
              <w:t>Objetiv</w:t>
            </w:r>
            <w:r w:rsidR="00CE79BA">
              <w:rPr>
                <w:rFonts w:ascii="Times New Roman" w:eastAsia="Times New Roman" w:hAnsi="Times New Roman" w:cs="Times New Roman"/>
                <w:b/>
                <w:color w:val="000000"/>
                <w:sz w:val="20"/>
                <w:szCs w:val="20"/>
                <w:u w:val="single"/>
              </w:rPr>
              <w:t>o</w:t>
            </w:r>
            <w:r>
              <w:rPr>
                <w:rFonts w:ascii="Times New Roman" w:eastAsia="Times New Roman" w:hAnsi="Times New Roman" w:cs="Times New Roman"/>
                <w:b/>
                <w:color w:val="000000"/>
                <w:sz w:val="20"/>
                <w:szCs w:val="20"/>
                <w:u w:val="single"/>
              </w:rPr>
              <w:t>s</w:t>
            </w:r>
            <w:proofErr w:type="spellEnd"/>
          </w:p>
        </w:tc>
        <w:tc>
          <w:tcPr>
            <w:tcW w:w="347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1D" w14:textId="4399B369" w:rsidR="00782286" w:rsidRDefault="00CE79BA">
            <w:pPr>
              <w:widowControl w:val="0"/>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 xml:space="preserve">Lineas de Acción </w:t>
            </w:r>
          </w:p>
        </w:tc>
        <w:tc>
          <w:tcPr>
            <w:tcW w:w="324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1E" w14:textId="26BC3807" w:rsidR="00782286" w:rsidRDefault="00F01C47">
            <w:pPr>
              <w:widowControl w:val="0"/>
              <w:jc w:val="center"/>
              <w:rPr>
                <w:rFonts w:ascii="Times New Roman" w:eastAsia="Times New Roman" w:hAnsi="Times New Roman" w:cs="Times New Roman"/>
                <w:b/>
                <w:color w:val="000000"/>
                <w:sz w:val="20"/>
                <w:szCs w:val="20"/>
                <w:u w:val="single"/>
              </w:rPr>
            </w:pPr>
            <w:proofErr w:type="spellStart"/>
            <w:r>
              <w:rPr>
                <w:rFonts w:ascii="Times New Roman" w:eastAsia="Times New Roman" w:hAnsi="Times New Roman" w:cs="Times New Roman"/>
                <w:b/>
                <w:color w:val="000000"/>
                <w:sz w:val="20"/>
                <w:szCs w:val="20"/>
                <w:u w:val="single"/>
              </w:rPr>
              <w:t>Salidas</w:t>
            </w:r>
            <w:proofErr w:type="spellEnd"/>
          </w:p>
        </w:tc>
        <w:tc>
          <w:tcPr>
            <w:tcW w:w="153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1F" w14:textId="2B783721" w:rsidR="00782286" w:rsidRDefault="00000000">
            <w:pPr>
              <w:widowControl w:val="0"/>
              <w:jc w:val="center"/>
              <w:rPr>
                <w:rFonts w:ascii="Times New Roman" w:eastAsia="Times New Roman" w:hAnsi="Times New Roman" w:cs="Times New Roman"/>
                <w:b/>
                <w:sz w:val="20"/>
                <w:szCs w:val="20"/>
                <w:u w:val="single"/>
              </w:rPr>
            </w:pPr>
            <w:sdt>
              <w:sdtPr>
                <w:tag w:val="goog_rdk_0"/>
                <w:id w:val="1992521949"/>
              </w:sdtPr>
              <w:sdtContent>
                <w:commentRangeStart w:id="0"/>
              </w:sdtContent>
            </w:sdt>
            <w:proofErr w:type="spellStart"/>
            <w:r>
              <w:rPr>
                <w:rFonts w:ascii="Times New Roman" w:eastAsia="Times New Roman" w:hAnsi="Times New Roman" w:cs="Times New Roman"/>
                <w:b/>
                <w:sz w:val="20"/>
                <w:szCs w:val="20"/>
                <w:u w:val="single"/>
              </w:rPr>
              <w:t>Priori</w:t>
            </w:r>
            <w:r w:rsidR="00756C18">
              <w:rPr>
                <w:rFonts w:ascii="Times New Roman" w:eastAsia="Times New Roman" w:hAnsi="Times New Roman" w:cs="Times New Roman"/>
                <w:b/>
                <w:sz w:val="20"/>
                <w:szCs w:val="20"/>
                <w:u w:val="single"/>
              </w:rPr>
              <w:t>dad</w:t>
            </w:r>
            <w:proofErr w:type="spellEnd"/>
          </w:p>
          <w:p w14:paraId="00000020" w14:textId="2A8A5FAA" w:rsidR="00782286"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sidR="00756C18">
              <w:rPr>
                <w:rFonts w:ascii="Times New Roman" w:eastAsia="Times New Roman" w:hAnsi="Times New Roman" w:cs="Times New Roman"/>
                <w:sz w:val="16"/>
                <w:szCs w:val="16"/>
              </w:rPr>
              <w:t>Alta</w:t>
            </w:r>
            <w:r>
              <w:rPr>
                <w:rFonts w:ascii="Times New Roman" w:eastAsia="Times New Roman" w:hAnsi="Times New Roman" w:cs="Times New Roman"/>
                <w:sz w:val="16"/>
                <w:szCs w:val="16"/>
              </w:rPr>
              <w:t>, Medi</w:t>
            </w:r>
            <w:r w:rsidR="00756C18">
              <w:rPr>
                <w:rFonts w:ascii="Times New Roman" w:eastAsia="Times New Roman" w:hAnsi="Times New Roman" w:cs="Times New Roman"/>
                <w:sz w:val="16"/>
                <w:szCs w:val="16"/>
              </w:rPr>
              <w:t>a</w:t>
            </w:r>
            <w:r>
              <w:rPr>
                <w:rFonts w:ascii="Times New Roman" w:eastAsia="Times New Roman" w:hAnsi="Times New Roman" w:cs="Times New Roman"/>
                <w:sz w:val="16"/>
                <w:szCs w:val="16"/>
              </w:rPr>
              <w:t xml:space="preserve">, </w:t>
            </w:r>
            <w:r w:rsidR="00756C18">
              <w:rPr>
                <w:rFonts w:ascii="Times New Roman" w:eastAsia="Times New Roman" w:hAnsi="Times New Roman" w:cs="Times New Roman"/>
                <w:sz w:val="16"/>
                <w:szCs w:val="16"/>
              </w:rPr>
              <w:t>Baja</w:t>
            </w:r>
            <w:r>
              <w:rPr>
                <w:rFonts w:ascii="Times New Roman" w:eastAsia="Times New Roman" w:hAnsi="Times New Roman" w:cs="Times New Roman"/>
                <w:sz w:val="16"/>
                <w:szCs w:val="16"/>
              </w:rPr>
              <w:t>)</w:t>
            </w:r>
          </w:p>
        </w:tc>
        <w:commentRangeEnd w:id="0"/>
        <w:tc>
          <w:tcPr>
            <w:tcW w:w="126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21" w14:textId="076D11CD" w:rsidR="00782286" w:rsidRPr="00756C18" w:rsidRDefault="00000000">
            <w:pPr>
              <w:widowControl w:val="0"/>
              <w:jc w:val="center"/>
              <w:rPr>
                <w:rFonts w:ascii="Times New Roman" w:eastAsia="Times New Roman" w:hAnsi="Times New Roman" w:cs="Times New Roman"/>
                <w:b/>
                <w:sz w:val="20"/>
                <w:szCs w:val="20"/>
                <w:u w:val="single"/>
                <w:lang w:val="es-419"/>
              </w:rPr>
            </w:pPr>
            <w:r>
              <w:commentReference w:id="0"/>
            </w:r>
            <w:r w:rsidR="00756C18" w:rsidRPr="00756C18">
              <w:rPr>
                <w:rFonts w:ascii="Times New Roman" w:eastAsia="Times New Roman" w:hAnsi="Times New Roman" w:cs="Times New Roman"/>
                <w:b/>
                <w:sz w:val="20"/>
                <w:szCs w:val="20"/>
                <w:u w:val="single"/>
                <w:lang w:val="es-419"/>
              </w:rPr>
              <w:t>Enlace con el informe de la encuesta (§ + número de página)</w:t>
            </w:r>
          </w:p>
        </w:tc>
        <w:tc>
          <w:tcPr>
            <w:tcW w:w="125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22" w14:textId="63F65255" w:rsidR="00782286" w:rsidRPr="00756C18" w:rsidRDefault="00756C18">
            <w:pPr>
              <w:widowControl w:val="0"/>
              <w:jc w:val="center"/>
              <w:rPr>
                <w:rFonts w:ascii="Times New Roman" w:eastAsia="Times New Roman" w:hAnsi="Times New Roman" w:cs="Times New Roman"/>
                <w:b/>
                <w:sz w:val="20"/>
                <w:szCs w:val="20"/>
                <w:u w:val="single"/>
                <w:lang w:val="es-419"/>
              </w:rPr>
            </w:pPr>
            <w:r w:rsidRPr="00756C18">
              <w:rPr>
                <w:rFonts w:ascii="Times New Roman" w:eastAsia="Times New Roman" w:hAnsi="Times New Roman" w:cs="Times New Roman"/>
                <w:b/>
                <w:sz w:val="20"/>
                <w:szCs w:val="20"/>
                <w:u w:val="single"/>
                <w:lang w:val="es-419"/>
              </w:rPr>
              <w:t>Nivel de acción y financiación potencial</w:t>
            </w:r>
            <w:r w:rsidR="00000000" w:rsidRPr="00756C18">
              <w:rPr>
                <w:rFonts w:ascii="Times New Roman" w:eastAsia="Times New Roman" w:hAnsi="Times New Roman" w:cs="Times New Roman"/>
                <w:b/>
                <w:sz w:val="20"/>
                <w:szCs w:val="20"/>
                <w:u w:val="single"/>
                <w:lang w:val="es-419"/>
              </w:rPr>
              <w:t xml:space="preserve"> </w:t>
            </w:r>
          </w:p>
        </w:tc>
      </w:tr>
      <w:tr w:rsidR="00782286" w14:paraId="05DFFED6" w14:textId="77777777" w:rsidTr="00FE7A3B">
        <w:trPr>
          <w:trHeight w:val="420"/>
        </w:trPr>
        <w:tc>
          <w:tcPr>
            <w:tcW w:w="1705" w:type="dxa"/>
            <w:vMerge w:val="restart"/>
            <w:tcBorders>
              <w:top w:val="single" w:sz="8" w:space="0" w:color="4472C4"/>
              <w:left w:val="single" w:sz="8" w:space="0" w:color="4472C4"/>
              <w:bottom w:val="single" w:sz="4" w:space="0" w:color="4472C4"/>
              <w:right w:val="single" w:sz="8" w:space="0" w:color="4472C4"/>
            </w:tcBorders>
            <w:shd w:val="clear" w:color="auto" w:fill="auto"/>
            <w:tcMar>
              <w:top w:w="100" w:type="dxa"/>
              <w:left w:w="100" w:type="dxa"/>
              <w:right w:w="100" w:type="dxa"/>
            </w:tcMar>
            <w:vAlign w:val="center"/>
          </w:tcPr>
          <w:p w14:paraId="00000023" w14:textId="3D8322CA" w:rsidR="00782286" w:rsidRDefault="00756C18">
            <w:pPr>
              <w:widowControl w:val="0"/>
              <w:jc w:val="center"/>
              <w:rPr>
                <w:rFonts w:ascii="Times New Roman" w:eastAsia="Times New Roman" w:hAnsi="Times New Roman" w:cs="Times New Roman"/>
                <w:b/>
                <w:color w:val="000000"/>
                <w:sz w:val="20"/>
                <w:szCs w:val="20"/>
              </w:rPr>
            </w:pPr>
            <w:proofErr w:type="spellStart"/>
            <w:r w:rsidRPr="00756C18">
              <w:rPr>
                <w:rFonts w:ascii="Times New Roman" w:eastAsia="Times New Roman" w:hAnsi="Times New Roman" w:cs="Times New Roman"/>
                <w:b/>
                <w:color w:val="000000"/>
                <w:sz w:val="20"/>
                <w:szCs w:val="20"/>
              </w:rPr>
              <w:t>Gobernanza</w:t>
            </w:r>
            <w:proofErr w:type="spellEnd"/>
          </w:p>
        </w:tc>
        <w:tc>
          <w:tcPr>
            <w:tcW w:w="246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24" w14:textId="32D5DB9B" w:rsidR="00782286" w:rsidRPr="00756C18" w:rsidRDefault="00000000">
            <w:pPr>
              <w:widowControl w:val="0"/>
              <w:jc w:val="center"/>
              <w:rPr>
                <w:rFonts w:ascii="Times New Roman" w:eastAsia="Times New Roman" w:hAnsi="Times New Roman" w:cs="Times New Roman"/>
                <w:sz w:val="22"/>
                <w:szCs w:val="22"/>
                <w:lang w:val="es-419"/>
              </w:rPr>
            </w:pPr>
            <w:sdt>
              <w:sdtPr>
                <w:tag w:val="goog_rdk_1"/>
                <w:id w:val="-679737175"/>
              </w:sdtPr>
              <w:sdtContent>
                <w:commentRangeStart w:id="1"/>
              </w:sdtContent>
            </w:sdt>
            <w:sdt>
              <w:sdtPr>
                <w:tag w:val="goog_rdk_2"/>
                <w:id w:val="-1891411811"/>
                <w:showingPlcHdr/>
              </w:sdtPr>
              <w:sdtContent>
                <w:r w:rsidR="003B6A3B" w:rsidRPr="00756C18">
                  <w:rPr>
                    <w:lang w:val="es-419"/>
                  </w:rPr>
                  <w:t xml:space="preserve">     </w:t>
                </w:r>
                <w:commentRangeStart w:id="2"/>
              </w:sdtContent>
            </w:sdt>
            <w:proofErr w:type="spellStart"/>
            <w:r w:rsidRPr="00756C18">
              <w:rPr>
                <w:rFonts w:ascii="Times New Roman" w:eastAsia="Times New Roman" w:hAnsi="Times New Roman" w:cs="Times New Roman"/>
                <w:b/>
                <w:color w:val="000000"/>
                <w:sz w:val="20"/>
                <w:szCs w:val="20"/>
                <w:u w:val="single"/>
                <w:lang w:val="es-419"/>
              </w:rPr>
              <w:t>Objective</w:t>
            </w:r>
            <w:proofErr w:type="spellEnd"/>
            <w:r w:rsidRPr="00756C18">
              <w:rPr>
                <w:rFonts w:ascii="Times New Roman" w:eastAsia="Times New Roman" w:hAnsi="Times New Roman" w:cs="Times New Roman"/>
                <w:b/>
                <w:color w:val="000000"/>
                <w:sz w:val="20"/>
                <w:szCs w:val="20"/>
                <w:u w:val="single"/>
                <w:lang w:val="es-419"/>
              </w:rPr>
              <w:t xml:space="preserve"> 1 </w:t>
            </w:r>
            <w:commentRangeEnd w:id="1"/>
            <w:r>
              <w:commentReference w:id="1"/>
            </w:r>
            <w:commentRangeEnd w:id="2"/>
            <w:r>
              <w:commentReference w:id="2"/>
            </w:r>
            <w:r w:rsidR="00756C18" w:rsidRPr="00756C18">
              <w:rPr>
                <w:rFonts w:ascii="Times New Roman" w:eastAsia="Times New Roman" w:hAnsi="Times New Roman" w:cs="Times New Roman"/>
                <w:color w:val="000000"/>
                <w:sz w:val="20"/>
                <w:szCs w:val="20"/>
                <w:lang w:val="es-419"/>
              </w:rPr>
              <w:t xml:space="preserve">Fortalecer la cooperación entre el SPAW y el Subprograma de Protocolo LBS y las agencias regionales, </w:t>
            </w:r>
            <w:r w:rsidR="00756C18" w:rsidRPr="00756C18">
              <w:rPr>
                <w:rFonts w:ascii="Times New Roman" w:eastAsia="Times New Roman" w:hAnsi="Times New Roman" w:cs="Times New Roman"/>
                <w:color w:val="000000"/>
                <w:sz w:val="20"/>
                <w:szCs w:val="20"/>
                <w:lang w:val="es-419"/>
              </w:rPr>
              <w:lastRenderedPageBreak/>
              <w:t>coordina</w:t>
            </w:r>
            <w:r w:rsidR="00756C18">
              <w:rPr>
                <w:rFonts w:ascii="Times New Roman" w:eastAsia="Times New Roman" w:hAnsi="Times New Roman" w:cs="Times New Roman"/>
                <w:color w:val="000000"/>
                <w:sz w:val="20"/>
                <w:szCs w:val="20"/>
                <w:lang w:val="es-419"/>
              </w:rPr>
              <w:t>ndo</w:t>
            </w:r>
            <w:r w:rsidR="00756C18" w:rsidRPr="00756C18">
              <w:rPr>
                <w:rFonts w:ascii="Times New Roman" w:eastAsia="Times New Roman" w:hAnsi="Times New Roman" w:cs="Times New Roman"/>
                <w:color w:val="000000"/>
                <w:sz w:val="20"/>
                <w:szCs w:val="20"/>
                <w:lang w:val="es-419"/>
              </w:rPr>
              <w:t xml:space="preserve"> la </w:t>
            </w:r>
            <w:r w:rsidR="00756C18">
              <w:rPr>
                <w:rFonts w:ascii="Times New Roman" w:eastAsia="Times New Roman" w:hAnsi="Times New Roman" w:cs="Times New Roman"/>
                <w:color w:val="000000"/>
                <w:sz w:val="20"/>
                <w:szCs w:val="20"/>
                <w:lang w:val="es-419"/>
              </w:rPr>
              <w:t>imp</w:t>
            </w:r>
            <w:r w:rsidR="00756C18" w:rsidRPr="00756C18">
              <w:rPr>
                <w:rFonts w:ascii="Times New Roman" w:eastAsia="Times New Roman" w:hAnsi="Times New Roman" w:cs="Times New Roman"/>
                <w:color w:val="000000"/>
                <w:sz w:val="20"/>
                <w:szCs w:val="20"/>
                <w:lang w:val="es-419"/>
              </w:rPr>
              <w:t>lementación de los planes e iniciativas regionales pertinentes para abordar el sargazo.</w:t>
            </w:r>
          </w:p>
        </w:tc>
        <w:tc>
          <w:tcPr>
            <w:tcW w:w="347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5BC1E36D" w14:textId="08B7D8F4" w:rsidR="00756C18" w:rsidRPr="00756C18" w:rsidRDefault="00756C18" w:rsidP="00756C18">
            <w:pPr>
              <w:widowControl w:val="0"/>
              <w:numPr>
                <w:ilvl w:val="0"/>
                <w:numId w:val="3"/>
              </w:numPr>
              <w:rPr>
                <w:rFonts w:ascii="Times New Roman" w:eastAsia="Times New Roman" w:hAnsi="Times New Roman" w:cs="Times New Roman"/>
                <w:sz w:val="20"/>
                <w:szCs w:val="20"/>
                <w:lang w:val="es-419"/>
              </w:rPr>
            </w:pPr>
            <w:r w:rsidRPr="00756C18">
              <w:rPr>
                <w:rFonts w:ascii="Times New Roman" w:eastAsia="Times New Roman" w:hAnsi="Times New Roman" w:cs="Times New Roman"/>
                <w:sz w:val="20"/>
                <w:szCs w:val="20"/>
                <w:lang w:val="es-419"/>
              </w:rPr>
              <w:lastRenderedPageBreak/>
              <w:t xml:space="preserve">Coordinar los esfuerzos en toda la región para manejar el sargazo. Memorandos de Entendimiento/Declaraciones </w:t>
            </w:r>
            <w:r w:rsidRPr="00756C18">
              <w:rPr>
                <w:rFonts w:ascii="Times New Roman" w:eastAsia="Times New Roman" w:hAnsi="Times New Roman" w:cs="Times New Roman"/>
                <w:sz w:val="20"/>
                <w:szCs w:val="20"/>
                <w:lang w:val="es-419"/>
              </w:rPr>
              <w:lastRenderedPageBreak/>
              <w:t>de Cooperación entre el Subprograma SPAW y las Agencias Clave</w:t>
            </w:r>
          </w:p>
          <w:p w14:paraId="383EB161" w14:textId="77777777" w:rsidR="00756C18" w:rsidRPr="00756C18" w:rsidRDefault="00756C18" w:rsidP="00756C18">
            <w:pPr>
              <w:widowControl w:val="0"/>
              <w:numPr>
                <w:ilvl w:val="0"/>
                <w:numId w:val="3"/>
              </w:numPr>
              <w:rPr>
                <w:rFonts w:ascii="Times New Roman" w:eastAsia="Times New Roman" w:hAnsi="Times New Roman" w:cs="Times New Roman"/>
                <w:sz w:val="20"/>
                <w:szCs w:val="20"/>
                <w:lang w:val="es-419"/>
              </w:rPr>
            </w:pPr>
            <w:r w:rsidRPr="00756C18">
              <w:rPr>
                <w:rFonts w:ascii="Times New Roman" w:eastAsia="Times New Roman" w:hAnsi="Times New Roman" w:cs="Times New Roman"/>
                <w:sz w:val="20"/>
                <w:szCs w:val="20"/>
                <w:lang w:val="es-419"/>
              </w:rPr>
              <w:t>Planes de trabajo integrados coordinados de SPAW y LBS, estrategias, planes, políticas que abordan el sargazo a nivel regional</w:t>
            </w:r>
          </w:p>
          <w:p w14:paraId="00000027" w14:textId="5827957A" w:rsidR="00782286" w:rsidRPr="00756C18" w:rsidRDefault="00756C18" w:rsidP="00756C18">
            <w:pPr>
              <w:widowControl w:val="0"/>
              <w:numPr>
                <w:ilvl w:val="0"/>
                <w:numId w:val="3"/>
              </w:numPr>
              <w:rPr>
                <w:rFonts w:ascii="Times New Roman" w:eastAsia="Times New Roman" w:hAnsi="Times New Roman" w:cs="Times New Roman"/>
                <w:sz w:val="20"/>
                <w:szCs w:val="20"/>
                <w:lang w:val="es-419"/>
              </w:rPr>
            </w:pPr>
            <w:r w:rsidRPr="00756C18">
              <w:rPr>
                <w:rFonts w:ascii="Times New Roman" w:eastAsia="Times New Roman" w:hAnsi="Times New Roman" w:cs="Times New Roman"/>
                <w:sz w:val="20"/>
                <w:szCs w:val="20"/>
                <w:lang w:val="es-419"/>
              </w:rPr>
              <w:t>Elaborar protocolos y directrices coherentes a nivel regional para el uso de la biomasa y los productos de sargazo a fin de proteger la seguridad de la biodiversidad y la salud humana.</w:t>
            </w:r>
          </w:p>
        </w:tc>
        <w:tc>
          <w:tcPr>
            <w:tcW w:w="324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6A622DAA" w14:textId="77777777" w:rsidR="00756C18" w:rsidRPr="00756C18" w:rsidRDefault="00756C18" w:rsidP="00756C18">
            <w:pPr>
              <w:widowControl w:val="0"/>
              <w:numPr>
                <w:ilvl w:val="0"/>
                <w:numId w:val="3"/>
              </w:numPr>
              <w:rPr>
                <w:rFonts w:ascii="Times New Roman" w:eastAsia="Times New Roman" w:hAnsi="Times New Roman" w:cs="Times New Roman"/>
                <w:color w:val="000000"/>
                <w:sz w:val="20"/>
                <w:szCs w:val="20"/>
                <w:lang w:val="es-419"/>
              </w:rPr>
            </w:pPr>
            <w:r w:rsidRPr="00756C18">
              <w:rPr>
                <w:rFonts w:ascii="Times New Roman" w:eastAsia="Times New Roman" w:hAnsi="Times New Roman" w:cs="Times New Roman"/>
                <w:color w:val="000000"/>
                <w:sz w:val="20"/>
                <w:szCs w:val="20"/>
                <w:lang w:val="es-419"/>
              </w:rPr>
              <w:lastRenderedPageBreak/>
              <w:t>Apoyo o creación de mecanismos de coordinación regional del sargazo.</w:t>
            </w:r>
          </w:p>
          <w:p w14:paraId="537EC014" w14:textId="77777777" w:rsidR="00756C18" w:rsidRPr="00756C18" w:rsidRDefault="00756C18" w:rsidP="00756C18">
            <w:pPr>
              <w:widowControl w:val="0"/>
              <w:numPr>
                <w:ilvl w:val="0"/>
                <w:numId w:val="3"/>
              </w:numPr>
              <w:rPr>
                <w:rFonts w:ascii="Times New Roman" w:eastAsia="Times New Roman" w:hAnsi="Times New Roman" w:cs="Times New Roman"/>
                <w:color w:val="000000"/>
                <w:sz w:val="20"/>
                <w:szCs w:val="20"/>
                <w:lang w:val="es-419"/>
              </w:rPr>
            </w:pPr>
            <w:r w:rsidRPr="00756C18">
              <w:rPr>
                <w:rFonts w:ascii="Times New Roman" w:eastAsia="Times New Roman" w:hAnsi="Times New Roman" w:cs="Times New Roman"/>
                <w:color w:val="000000"/>
                <w:sz w:val="20"/>
                <w:szCs w:val="20"/>
                <w:lang w:val="es-419"/>
              </w:rPr>
              <w:t xml:space="preserve">Aumento del número de </w:t>
            </w:r>
            <w:r w:rsidRPr="00756C18">
              <w:rPr>
                <w:rFonts w:ascii="Times New Roman" w:eastAsia="Times New Roman" w:hAnsi="Times New Roman" w:cs="Times New Roman"/>
                <w:color w:val="000000"/>
                <w:sz w:val="20"/>
                <w:szCs w:val="20"/>
                <w:lang w:val="es-419"/>
              </w:rPr>
              <w:lastRenderedPageBreak/>
              <w:t>países que se benefician de iniciativas de reducción de amenazas</w:t>
            </w:r>
          </w:p>
          <w:p w14:paraId="0000002A" w14:textId="409B99A1" w:rsidR="00782286" w:rsidRPr="00756C18" w:rsidRDefault="00756C18" w:rsidP="00756C18">
            <w:pPr>
              <w:widowControl w:val="0"/>
              <w:numPr>
                <w:ilvl w:val="0"/>
                <w:numId w:val="3"/>
              </w:numPr>
              <w:rPr>
                <w:rFonts w:ascii="Times New Roman" w:eastAsia="Times New Roman" w:hAnsi="Times New Roman" w:cs="Times New Roman"/>
                <w:sz w:val="20"/>
                <w:szCs w:val="20"/>
                <w:lang w:val="es-419"/>
              </w:rPr>
            </w:pPr>
            <w:r w:rsidRPr="00756C18">
              <w:rPr>
                <w:rFonts w:ascii="Times New Roman" w:eastAsia="Times New Roman" w:hAnsi="Times New Roman" w:cs="Times New Roman"/>
                <w:color w:val="000000"/>
                <w:sz w:val="20"/>
                <w:szCs w:val="20"/>
                <w:lang w:val="es-419"/>
              </w:rPr>
              <w:t>Reconocimiento de la proliferación y acumulación costera de sargazo por parte de UNEA</w:t>
            </w:r>
          </w:p>
        </w:tc>
        <w:tc>
          <w:tcPr>
            <w:tcW w:w="1530" w:type="dxa"/>
            <w:tcBorders>
              <w:top w:val="single" w:sz="8" w:space="0" w:color="4472C4"/>
              <w:left w:val="single" w:sz="8" w:space="0" w:color="4472C4"/>
              <w:bottom w:val="single" w:sz="8" w:space="0" w:color="274E13"/>
              <w:right w:val="single" w:sz="8" w:space="0" w:color="4472C4"/>
            </w:tcBorders>
            <w:shd w:val="clear" w:color="auto" w:fill="auto"/>
            <w:tcMar>
              <w:top w:w="100" w:type="dxa"/>
              <w:left w:w="100" w:type="dxa"/>
              <w:right w:w="100" w:type="dxa"/>
            </w:tcMar>
            <w:vAlign w:val="center"/>
          </w:tcPr>
          <w:p w14:paraId="0000002B" w14:textId="0BC91435" w:rsidR="00782286" w:rsidRDefault="00756C18">
            <w:pPr>
              <w:widowControl w:val="0"/>
              <w:ind w:left="353" w:hanging="283"/>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lastRenderedPageBreak/>
              <w:t>MEDIA</w:t>
            </w:r>
          </w:p>
        </w:tc>
        <w:tc>
          <w:tcPr>
            <w:tcW w:w="126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2C" w14:textId="77777777" w:rsidR="00782286" w:rsidRDefault="00000000">
            <w:pPr>
              <w:widowControl w:val="0"/>
              <w:ind w:left="353" w:hanging="283"/>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w:t>
            </w:r>
          </w:p>
        </w:tc>
        <w:tc>
          <w:tcPr>
            <w:tcW w:w="125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2D" w14:textId="77777777" w:rsidR="00782286" w:rsidRDefault="00782286">
            <w:pPr>
              <w:widowControl w:val="0"/>
              <w:ind w:left="353" w:hanging="283"/>
              <w:rPr>
                <w:rFonts w:ascii="Times New Roman" w:eastAsia="Times New Roman" w:hAnsi="Times New Roman" w:cs="Times New Roman"/>
                <w:sz w:val="18"/>
                <w:szCs w:val="18"/>
              </w:rPr>
            </w:pPr>
          </w:p>
        </w:tc>
      </w:tr>
      <w:tr w:rsidR="00782286" w14:paraId="18F23137" w14:textId="77777777" w:rsidTr="00FE7A3B">
        <w:trPr>
          <w:trHeight w:val="420"/>
        </w:trPr>
        <w:tc>
          <w:tcPr>
            <w:tcW w:w="1705" w:type="dxa"/>
            <w:vMerge/>
            <w:tcBorders>
              <w:top w:val="single" w:sz="8" w:space="0" w:color="4472C4"/>
              <w:left w:val="single" w:sz="8" w:space="0" w:color="4472C4"/>
              <w:bottom w:val="single" w:sz="4" w:space="0" w:color="4472C4"/>
              <w:right w:val="single" w:sz="8" w:space="0" w:color="4472C4"/>
            </w:tcBorders>
            <w:shd w:val="clear" w:color="auto" w:fill="auto"/>
            <w:tcMar>
              <w:top w:w="100" w:type="dxa"/>
              <w:left w:w="100" w:type="dxa"/>
              <w:right w:w="100" w:type="dxa"/>
            </w:tcMar>
            <w:vAlign w:val="center"/>
          </w:tcPr>
          <w:p w14:paraId="00000035" w14:textId="77777777" w:rsidR="00782286" w:rsidRDefault="00782286">
            <w:pPr>
              <w:widowControl w:val="0"/>
              <w:jc w:val="center"/>
              <w:rPr>
                <w:rFonts w:ascii="Times New Roman" w:eastAsia="Times New Roman" w:hAnsi="Times New Roman" w:cs="Times New Roman"/>
                <w:b/>
                <w:color w:val="000000"/>
                <w:sz w:val="20"/>
                <w:szCs w:val="20"/>
              </w:rPr>
            </w:pPr>
          </w:p>
        </w:tc>
        <w:tc>
          <w:tcPr>
            <w:tcW w:w="246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37" w14:textId="042F94FF" w:rsidR="00782286" w:rsidRPr="00756C18" w:rsidRDefault="00756C18">
            <w:pPr>
              <w:widowControl w:val="0"/>
              <w:rPr>
                <w:rFonts w:ascii="Times New Roman" w:eastAsia="Times New Roman" w:hAnsi="Times New Roman" w:cs="Times New Roman"/>
                <w:sz w:val="20"/>
                <w:szCs w:val="20"/>
                <w:lang w:val="es-419"/>
              </w:rPr>
            </w:pPr>
            <w:r w:rsidRPr="00756C18">
              <w:rPr>
                <w:rFonts w:ascii="Times New Roman" w:eastAsia="Times New Roman" w:hAnsi="Times New Roman" w:cs="Times New Roman"/>
                <w:b/>
                <w:sz w:val="20"/>
                <w:szCs w:val="20"/>
                <w:u w:val="single"/>
                <w:lang w:val="es-419"/>
              </w:rPr>
              <w:t xml:space="preserve">Objetivo 2: </w:t>
            </w:r>
            <w:r w:rsidRPr="00756C18">
              <w:rPr>
                <w:rFonts w:ascii="Times New Roman" w:eastAsia="Times New Roman" w:hAnsi="Times New Roman" w:cs="Times New Roman"/>
                <w:bCs/>
                <w:sz w:val="20"/>
                <w:szCs w:val="20"/>
                <w:lang w:val="es-419"/>
              </w:rPr>
              <w:t>Apoyar y facilitar la coordinación entre las organizaciones gubernamentales a nivel nacional y fortalecer los vínculos con el sector privado para desarrollar/implementar planes de manejo y acción para ayudar a mitigar los impactos en los ecosistemas costeros y la biodiversidad</w:t>
            </w:r>
          </w:p>
        </w:tc>
        <w:tc>
          <w:tcPr>
            <w:tcW w:w="347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38" w14:textId="77777777" w:rsidR="00782286" w:rsidRDefault="00000000">
            <w:pPr>
              <w:widowControl w:val="0"/>
              <w:ind w:left="69"/>
              <w:rPr>
                <w:rFonts w:ascii="Times New Roman" w:eastAsia="Times New Roman" w:hAnsi="Times New Roman" w:cs="Times New Roman"/>
                <w:sz w:val="20"/>
                <w:szCs w:val="20"/>
              </w:rPr>
            </w:pPr>
            <w:sdt>
              <w:sdtPr>
                <w:tag w:val="goog_rdk_3"/>
                <w:id w:val="1048951814"/>
              </w:sdtPr>
              <w:sdtContent>
                <w:commentRangeStart w:id="3"/>
              </w:sdtContent>
            </w:sdt>
            <w:r>
              <w:rPr>
                <w:rFonts w:ascii="Times New Roman" w:eastAsia="Times New Roman" w:hAnsi="Times New Roman" w:cs="Times New Roman"/>
                <w:sz w:val="20"/>
                <w:szCs w:val="20"/>
              </w:rPr>
              <w:t>y</w:t>
            </w:r>
            <w:commentRangeEnd w:id="3"/>
            <w:r>
              <w:commentReference w:id="3"/>
            </w:r>
          </w:p>
          <w:p w14:paraId="650C9E15" w14:textId="77777777" w:rsidR="00756C18" w:rsidRPr="00756C18" w:rsidRDefault="00756C18" w:rsidP="00756C18">
            <w:pPr>
              <w:widowControl w:val="0"/>
              <w:rPr>
                <w:rFonts w:ascii="Times New Roman" w:eastAsia="Times New Roman" w:hAnsi="Times New Roman" w:cs="Times New Roman"/>
                <w:sz w:val="20"/>
                <w:szCs w:val="20"/>
                <w:lang w:val="es-419"/>
              </w:rPr>
            </w:pPr>
            <w:r w:rsidRPr="00756C18">
              <w:rPr>
                <w:rFonts w:ascii="Times New Roman" w:eastAsia="Times New Roman" w:hAnsi="Times New Roman" w:cs="Times New Roman"/>
                <w:sz w:val="20"/>
                <w:szCs w:val="20"/>
                <w:lang w:val="es-419"/>
              </w:rPr>
              <w:t xml:space="preserve">-Apoyar a las instituciones gubernamentales nacionales en la coordinación con el sector privado. </w:t>
            </w:r>
          </w:p>
          <w:p w14:paraId="301981DE" w14:textId="77777777" w:rsidR="00756C18" w:rsidRPr="00756C18" w:rsidRDefault="00756C18" w:rsidP="00756C18">
            <w:pPr>
              <w:widowControl w:val="0"/>
              <w:rPr>
                <w:rFonts w:ascii="Times New Roman" w:eastAsia="Times New Roman" w:hAnsi="Times New Roman" w:cs="Times New Roman"/>
                <w:sz w:val="20"/>
                <w:szCs w:val="20"/>
                <w:lang w:val="es-419"/>
              </w:rPr>
            </w:pPr>
          </w:p>
          <w:p w14:paraId="5D97ED40" w14:textId="77777777" w:rsidR="00756C18" w:rsidRPr="00756C18" w:rsidRDefault="00756C18" w:rsidP="00756C18">
            <w:pPr>
              <w:widowControl w:val="0"/>
              <w:rPr>
                <w:rFonts w:ascii="Times New Roman" w:eastAsia="Times New Roman" w:hAnsi="Times New Roman" w:cs="Times New Roman"/>
                <w:sz w:val="20"/>
                <w:szCs w:val="20"/>
                <w:lang w:val="es-419"/>
              </w:rPr>
            </w:pPr>
            <w:r w:rsidRPr="00756C18">
              <w:rPr>
                <w:rFonts w:ascii="Times New Roman" w:eastAsia="Times New Roman" w:hAnsi="Times New Roman" w:cs="Times New Roman"/>
                <w:sz w:val="20"/>
                <w:szCs w:val="20"/>
                <w:lang w:val="es-419"/>
              </w:rPr>
              <w:t xml:space="preserve">-Desarrollo de capacidades </w:t>
            </w:r>
          </w:p>
          <w:p w14:paraId="287594A8" w14:textId="77777777" w:rsidR="00756C18" w:rsidRPr="00756C18" w:rsidRDefault="00756C18" w:rsidP="00756C18">
            <w:pPr>
              <w:widowControl w:val="0"/>
              <w:rPr>
                <w:rFonts w:ascii="Times New Roman" w:eastAsia="Times New Roman" w:hAnsi="Times New Roman" w:cs="Times New Roman"/>
                <w:sz w:val="20"/>
                <w:szCs w:val="20"/>
                <w:lang w:val="es-419"/>
              </w:rPr>
            </w:pPr>
          </w:p>
          <w:p w14:paraId="0000003E" w14:textId="41D4B3CB" w:rsidR="00782286" w:rsidRPr="00756C18" w:rsidRDefault="00756C18" w:rsidP="00756C18">
            <w:pPr>
              <w:widowControl w:val="0"/>
              <w:ind w:left="69"/>
              <w:rPr>
                <w:rFonts w:ascii="Times New Roman" w:eastAsia="Times New Roman" w:hAnsi="Times New Roman" w:cs="Times New Roman"/>
                <w:sz w:val="20"/>
                <w:szCs w:val="20"/>
                <w:lang w:val="es-419"/>
              </w:rPr>
            </w:pPr>
            <w:r w:rsidRPr="00756C18">
              <w:rPr>
                <w:rFonts w:ascii="Times New Roman" w:eastAsia="Times New Roman" w:hAnsi="Times New Roman" w:cs="Times New Roman"/>
                <w:sz w:val="20"/>
                <w:szCs w:val="20"/>
                <w:lang w:val="es-419"/>
              </w:rPr>
              <w:t>-Apoyo en el desarrollo y/o actualización e implementación del plan de manejo nacional.</w:t>
            </w:r>
          </w:p>
        </w:tc>
        <w:tc>
          <w:tcPr>
            <w:tcW w:w="324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3F" w14:textId="77777777" w:rsidR="00782286" w:rsidRPr="00756C18" w:rsidRDefault="00782286">
            <w:pPr>
              <w:widowControl w:val="0"/>
              <w:ind w:left="353" w:hanging="283"/>
              <w:rPr>
                <w:rFonts w:ascii="Times New Roman" w:eastAsia="Times New Roman" w:hAnsi="Times New Roman" w:cs="Times New Roman"/>
                <w:color w:val="000000"/>
                <w:sz w:val="20"/>
                <w:szCs w:val="20"/>
                <w:lang w:val="es-419"/>
              </w:rPr>
            </w:pPr>
          </w:p>
        </w:tc>
        <w:tc>
          <w:tcPr>
            <w:tcW w:w="1530" w:type="dxa"/>
            <w:tcBorders>
              <w:top w:val="single" w:sz="8" w:space="0" w:color="4472C4"/>
              <w:left w:val="single" w:sz="8" w:space="0" w:color="4472C4"/>
              <w:bottom w:val="single" w:sz="8" w:space="0" w:color="274E13"/>
              <w:right w:val="single" w:sz="8" w:space="0" w:color="4472C4"/>
            </w:tcBorders>
            <w:shd w:val="clear" w:color="auto" w:fill="auto"/>
            <w:tcMar>
              <w:top w:w="100" w:type="dxa"/>
              <w:left w:w="100" w:type="dxa"/>
              <w:right w:w="100" w:type="dxa"/>
            </w:tcMar>
            <w:vAlign w:val="center"/>
          </w:tcPr>
          <w:p w14:paraId="00000040" w14:textId="7B48F716" w:rsidR="00782286" w:rsidRDefault="00756C18">
            <w:pPr>
              <w:widowControl w:val="0"/>
              <w:ind w:left="353" w:hanging="283"/>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ALTA</w:t>
            </w:r>
          </w:p>
        </w:tc>
        <w:tc>
          <w:tcPr>
            <w:tcW w:w="126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41" w14:textId="77777777" w:rsidR="00782286" w:rsidRDefault="00782286">
            <w:pPr>
              <w:widowControl w:val="0"/>
              <w:ind w:left="353" w:hanging="283"/>
              <w:rPr>
                <w:rFonts w:ascii="Times New Roman" w:eastAsia="Times New Roman" w:hAnsi="Times New Roman" w:cs="Times New Roman"/>
                <w:sz w:val="18"/>
                <w:szCs w:val="18"/>
              </w:rPr>
            </w:pPr>
          </w:p>
          <w:p w14:paraId="00000042" w14:textId="6508DE01" w:rsidR="00782286" w:rsidRDefault="00756C18">
            <w:pPr>
              <w:widowControl w:val="0"/>
              <w:ind w:left="353" w:hanging="283"/>
              <w:rPr>
                <w:rFonts w:ascii="Times New Roman" w:eastAsia="Times New Roman" w:hAnsi="Times New Roman" w:cs="Times New Roman"/>
                <w:sz w:val="16"/>
                <w:szCs w:val="16"/>
              </w:rPr>
            </w:pPr>
            <w:proofErr w:type="spellStart"/>
            <w:r w:rsidRPr="00756C18">
              <w:rPr>
                <w:rFonts w:ascii="Times New Roman" w:eastAsia="Times New Roman" w:hAnsi="Times New Roman" w:cs="Times New Roman"/>
                <w:sz w:val="16"/>
                <w:szCs w:val="16"/>
              </w:rPr>
              <w:t>Respecto</w:t>
            </w:r>
            <w:proofErr w:type="spellEnd"/>
            <w:r w:rsidRPr="00756C18">
              <w:rPr>
                <w:rFonts w:ascii="Times New Roman" w:eastAsia="Times New Roman" w:hAnsi="Times New Roman" w:cs="Times New Roman"/>
                <w:sz w:val="16"/>
                <w:szCs w:val="16"/>
              </w:rPr>
              <w:t xml:space="preserve"> a </w:t>
            </w:r>
            <w:proofErr w:type="spellStart"/>
            <w:r w:rsidRPr="00756C18">
              <w:rPr>
                <w:rFonts w:ascii="Times New Roman" w:eastAsia="Times New Roman" w:hAnsi="Times New Roman" w:cs="Times New Roman"/>
                <w:sz w:val="16"/>
                <w:szCs w:val="16"/>
              </w:rPr>
              <w:t>los</w:t>
            </w:r>
            <w:proofErr w:type="spellEnd"/>
            <w:r w:rsidRPr="00756C18">
              <w:rPr>
                <w:rFonts w:ascii="Times New Roman" w:eastAsia="Times New Roman" w:hAnsi="Times New Roman" w:cs="Times New Roman"/>
                <w:sz w:val="16"/>
                <w:szCs w:val="16"/>
              </w:rPr>
              <w:t xml:space="preserve"> </w:t>
            </w:r>
            <w:proofErr w:type="spellStart"/>
            <w:r w:rsidRPr="00756C18">
              <w:rPr>
                <w:rFonts w:ascii="Times New Roman" w:eastAsia="Times New Roman" w:hAnsi="Times New Roman" w:cs="Times New Roman"/>
                <w:sz w:val="16"/>
                <w:szCs w:val="16"/>
              </w:rPr>
              <w:t>encuestados</w:t>
            </w:r>
            <w:proofErr w:type="spellEnd"/>
          </w:p>
        </w:tc>
        <w:tc>
          <w:tcPr>
            <w:tcW w:w="125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43" w14:textId="77777777" w:rsidR="00782286" w:rsidRDefault="00782286">
            <w:pPr>
              <w:widowControl w:val="0"/>
              <w:ind w:left="353" w:hanging="283"/>
              <w:rPr>
                <w:rFonts w:ascii="Times New Roman" w:eastAsia="Times New Roman" w:hAnsi="Times New Roman" w:cs="Times New Roman"/>
                <w:sz w:val="18"/>
                <w:szCs w:val="18"/>
              </w:rPr>
            </w:pPr>
          </w:p>
        </w:tc>
      </w:tr>
      <w:tr w:rsidR="00782286" w:rsidRPr="00F01C47" w14:paraId="61A21562" w14:textId="77777777" w:rsidTr="00FE7A3B">
        <w:tc>
          <w:tcPr>
            <w:tcW w:w="1705" w:type="dxa"/>
            <w:tcBorders>
              <w:top w:val="single" w:sz="4" w:space="0" w:color="4472C4"/>
              <w:left w:val="single" w:sz="8" w:space="0" w:color="4472C4"/>
              <w:bottom w:val="single" w:sz="4" w:space="0" w:color="4472C4"/>
              <w:right w:val="single" w:sz="8" w:space="0" w:color="4472C4"/>
            </w:tcBorders>
            <w:shd w:val="clear" w:color="auto" w:fill="auto"/>
            <w:tcMar>
              <w:top w:w="100" w:type="dxa"/>
              <w:left w:w="100" w:type="dxa"/>
              <w:right w:w="100" w:type="dxa"/>
            </w:tcMar>
            <w:vAlign w:val="center"/>
          </w:tcPr>
          <w:p w14:paraId="00000044" w14:textId="49E94FC0" w:rsidR="00782286" w:rsidRDefault="00F01C47">
            <w:pPr>
              <w:widowControl w:val="0"/>
              <w:jc w:val="center"/>
              <w:rPr>
                <w:rFonts w:ascii="Times New Roman" w:eastAsia="Times New Roman" w:hAnsi="Times New Roman" w:cs="Times New Roman"/>
                <w:b/>
                <w:color w:val="000000"/>
                <w:sz w:val="20"/>
                <w:szCs w:val="20"/>
                <w:u w:val="single"/>
              </w:rPr>
            </w:pPr>
            <w:proofErr w:type="spellStart"/>
            <w:r w:rsidRPr="00F01C47">
              <w:rPr>
                <w:rFonts w:ascii="Times New Roman" w:eastAsia="Times New Roman" w:hAnsi="Times New Roman" w:cs="Times New Roman"/>
                <w:b/>
                <w:color w:val="000000"/>
                <w:sz w:val="20"/>
                <w:szCs w:val="20"/>
                <w:u w:val="single"/>
              </w:rPr>
              <w:t>Investigación</w:t>
            </w:r>
            <w:proofErr w:type="spellEnd"/>
          </w:p>
        </w:tc>
        <w:tc>
          <w:tcPr>
            <w:tcW w:w="246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47" w14:textId="0505FAEE" w:rsidR="00782286" w:rsidRPr="00F01C47" w:rsidRDefault="00F01C47">
            <w:pPr>
              <w:widowControl w:val="0"/>
              <w:jc w:val="center"/>
              <w:rPr>
                <w:rFonts w:ascii="Times New Roman" w:eastAsia="Times New Roman" w:hAnsi="Times New Roman" w:cs="Times New Roman"/>
                <w:sz w:val="22"/>
                <w:szCs w:val="22"/>
                <w:lang w:val="es-419"/>
              </w:rPr>
            </w:pPr>
            <w:r w:rsidRPr="00F01C47">
              <w:rPr>
                <w:rFonts w:ascii="Times New Roman" w:eastAsia="Times New Roman" w:hAnsi="Times New Roman" w:cs="Times New Roman"/>
                <w:b/>
                <w:color w:val="000000"/>
                <w:sz w:val="20"/>
                <w:szCs w:val="20"/>
                <w:u w:val="single"/>
                <w:lang w:val="es-419"/>
              </w:rPr>
              <w:t xml:space="preserve">Objetivo 3: </w:t>
            </w:r>
            <w:r w:rsidRPr="00F01C47">
              <w:rPr>
                <w:rFonts w:ascii="Times New Roman" w:eastAsia="Times New Roman" w:hAnsi="Times New Roman" w:cs="Times New Roman"/>
                <w:bCs/>
                <w:color w:val="000000"/>
                <w:sz w:val="20"/>
                <w:szCs w:val="20"/>
                <w:lang w:val="es-419"/>
              </w:rPr>
              <w:t xml:space="preserve">Facilitar/apoyar la </w:t>
            </w:r>
            <w:r w:rsidRPr="00F01C47">
              <w:rPr>
                <w:rFonts w:ascii="Times New Roman" w:eastAsia="Times New Roman" w:hAnsi="Times New Roman" w:cs="Times New Roman"/>
                <w:bCs/>
                <w:color w:val="000000"/>
                <w:sz w:val="20"/>
                <w:szCs w:val="20"/>
                <w:lang w:val="es-419"/>
              </w:rPr>
              <w:lastRenderedPageBreak/>
              <w:t>investigación científica para abordar las actuales lagunas prioritarias en el conocimiento a fin de informar sobre una mejor gestión de las inundaciones por sargazo</w:t>
            </w:r>
          </w:p>
        </w:tc>
        <w:tc>
          <w:tcPr>
            <w:tcW w:w="347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2D51E8FB" w14:textId="77777777" w:rsidR="00F01C47" w:rsidRPr="00F01C47" w:rsidRDefault="00000000" w:rsidP="00F01C47">
            <w:pPr>
              <w:widowControl w:val="0"/>
              <w:rPr>
                <w:rFonts w:ascii="Times New Roman" w:eastAsia="Times New Roman" w:hAnsi="Times New Roman" w:cs="Times New Roman"/>
                <w:sz w:val="20"/>
                <w:szCs w:val="20"/>
                <w:lang w:val="es-419"/>
              </w:rPr>
            </w:pPr>
            <w:r w:rsidRPr="00F01C47">
              <w:rPr>
                <w:rFonts w:ascii="Times New Roman" w:eastAsia="Times New Roman" w:hAnsi="Times New Roman" w:cs="Times New Roman"/>
                <w:sz w:val="20"/>
                <w:szCs w:val="20"/>
                <w:lang w:val="es-419"/>
              </w:rPr>
              <w:lastRenderedPageBreak/>
              <w:t>-</w:t>
            </w:r>
            <w:r w:rsidR="00F01C47" w:rsidRPr="00F01C47">
              <w:rPr>
                <w:rFonts w:ascii="Times New Roman" w:eastAsia="Times New Roman" w:hAnsi="Times New Roman" w:cs="Times New Roman"/>
                <w:sz w:val="20"/>
                <w:szCs w:val="20"/>
                <w:lang w:val="es-419"/>
              </w:rPr>
              <w:t xml:space="preserve">Investigación para mejorar la comprensión de los impactos de </w:t>
            </w:r>
            <w:r w:rsidR="00F01C47" w:rsidRPr="00F01C47">
              <w:rPr>
                <w:rFonts w:ascii="Times New Roman" w:eastAsia="Times New Roman" w:hAnsi="Times New Roman" w:cs="Times New Roman"/>
                <w:sz w:val="20"/>
                <w:szCs w:val="20"/>
                <w:lang w:val="es-419"/>
              </w:rPr>
              <w:lastRenderedPageBreak/>
              <w:t>diferentes acciones de manejo del sargazo (por ejemplo, limpieza de playas, uso de barreras en el agua, recolección en el agua, hundimiento, almacenamiento, eliminación, uso de productos de sargazo, eliminación de subproductos) en la biodiversidad</w:t>
            </w:r>
          </w:p>
          <w:p w14:paraId="3A63C04C" w14:textId="77777777" w:rsidR="00F01C47" w:rsidRPr="00F01C47" w:rsidRDefault="00F01C47" w:rsidP="00F01C47">
            <w:pPr>
              <w:widowControl w:val="0"/>
              <w:rPr>
                <w:rFonts w:ascii="Times New Roman" w:eastAsia="Times New Roman" w:hAnsi="Times New Roman" w:cs="Times New Roman"/>
                <w:sz w:val="20"/>
                <w:szCs w:val="20"/>
                <w:lang w:val="es-419"/>
              </w:rPr>
            </w:pPr>
          </w:p>
          <w:p w14:paraId="1FD4F8A8" w14:textId="77777777" w:rsidR="00F01C47" w:rsidRPr="00F01C47" w:rsidRDefault="00F01C47" w:rsidP="00F01C47">
            <w:pPr>
              <w:widowControl w:val="0"/>
              <w:rPr>
                <w:rFonts w:ascii="Times New Roman" w:eastAsia="Times New Roman" w:hAnsi="Times New Roman" w:cs="Times New Roman"/>
                <w:sz w:val="20"/>
                <w:szCs w:val="20"/>
                <w:lang w:val="es-419"/>
              </w:rPr>
            </w:pPr>
            <w:r w:rsidRPr="00F01C47">
              <w:rPr>
                <w:rFonts w:ascii="Times New Roman" w:eastAsia="Times New Roman" w:hAnsi="Times New Roman" w:cs="Times New Roman"/>
                <w:sz w:val="20"/>
                <w:szCs w:val="20"/>
                <w:lang w:val="es-419"/>
              </w:rPr>
              <w:t xml:space="preserve">-Investigación para mejorar la comprensión de los impactos del sargazo en la biodiversidad y los ecosistemas (especialmente metaloides pesados, pesticidas adsorbidos, </w:t>
            </w:r>
            <w:proofErr w:type="spellStart"/>
            <w:r w:rsidRPr="00F01C47">
              <w:rPr>
                <w:rFonts w:ascii="Times New Roman" w:eastAsia="Times New Roman" w:hAnsi="Times New Roman" w:cs="Times New Roman"/>
                <w:sz w:val="20"/>
                <w:szCs w:val="20"/>
                <w:lang w:val="es-419"/>
              </w:rPr>
              <w:t>microplásticos</w:t>
            </w:r>
            <w:proofErr w:type="spellEnd"/>
            <w:r w:rsidRPr="00F01C47">
              <w:rPr>
                <w:rFonts w:ascii="Times New Roman" w:eastAsia="Times New Roman" w:hAnsi="Times New Roman" w:cs="Times New Roman"/>
                <w:sz w:val="20"/>
                <w:szCs w:val="20"/>
                <w:lang w:val="es-419"/>
              </w:rPr>
              <w:t xml:space="preserve"> asociados y especies exóticas, gases tóxicos, lixiviados) </w:t>
            </w:r>
          </w:p>
          <w:p w14:paraId="4853FEBA" w14:textId="77777777" w:rsidR="00F01C47" w:rsidRPr="00F01C47" w:rsidRDefault="00F01C47" w:rsidP="00F01C47">
            <w:pPr>
              <w:widowControl w:val="0"/>
              <w:rPr>
                <w:rFonts w:ascii="Times New Roman" w:eastAsia="Times New Roman" w:hAnsi="Times New Roman" w:cs="Times New Roman"/>
                <w:sz w:val="20"/>
                <w:szCs w:val="20"/>
                <w:lang w:val="es-419"/>
              </w:rPr>
            </w:pPr>
          </w:p>
          <w:p w14:paraId="595FFA2A" w14:textId="77777777" w:rsidR="00F01C47" w:rsidRPr="00F01C47" w:rsidRDefault="00F01C47" w:rsidP="00F01C47">
            <w:pPr>
              <w:widowControl w:val="0"/>
              <w:rPr>
                <w:rFonts w:ascii="Times New Roman" w:eastAsia="Times New Roman" w:hAnsi="Times New Roman" w:cs="Times New Roman"/>
                <w:sz w:val="20"/>
                <w:szCs w:val="20"/>
                <w:lang w:val="es-419"/>
              </w:rPr>
            </w:pPr>
            <w:r w:rsidRPr="00F01C47">
              <w:rPr>
                <w:rFonts w:ascii="Times New Roman" w:eastAsia="Times New Roman" w:hAnsi="Times New Roman" w:cs="Times New Roman"/>
                <w:sz w:val="20"/>
                <w:szCs w:val="20"/>
                <w:lang w:val="es-419"/>
              </w:rPr>
              <w:t>-Investigación para mejorar las predicciones, el movimiento y el seguimiento de los eventos de inundación / varamiento de sargazo a una escala significativa para los administradores (por ejemplo, modelar las corrientes locales y los patrones de viento y combinarlos con los pronósticos existentes de sargazo basados en el océano abierto) para mejorar la preparación para la mitigación de daños a los ecosistemas marinos costeros y la biodiversidad.</w:t>
            </w:r>
          </w:p>
          <w:p w14:paraId="520CF9DE" w14:textId="77777777" w:rsidR="00F01C47" w:rsidRPr="00F01C47" w:rsidRDefault="00F01C47" w:rsidP="00F01C47">
            <w:pPr>
              <w:widowControl w:val="0"/>
              <w:rPr>
                <w:rFonts w:ascii="Times New Roman" w:eastAsia="Times New Roman" w:hAnsi="Times New Roman" w:cs="Times New Roman"/>
                <w:sz w:val="20"/>
                <w:szCs w:val="20"/>
                <w:lang w:val="es-419"/>
              </w:rPr>
            </w:pPr>
          </w:p>
          <w:p w14:paraId="56DAA6F8" w14:textId="77777777" w:rsidR="00F01C47" w:rsidRPr="00F01C47" w:rsidRDefault="00F01C47" w:rsidP="00F01C47">
            <w:pPr>
              <w:widowControl w:val="0"/>
              <w:rPr>
                <w:rFonts w:ascii="Times New Roman" w:eastAsia="Times New Roman" w:hAnsi="Times New Roman" w:cs="Times New Roman"/>
                <w:sz w:val="20"/>
                <w:szCs w:val="20"/>
                <w:lang w:val="es-419"/>
              </w:rPr>
            </w:pPr>
            <w:r w:rsidRPr="00F01C47">
              <w:rPr>
                <w:rFonts w:ascii="Times New Roman" w:eastAsia="Times New Roman" w:hAnsi="Times New Roman" w:cs="Times New Roman"/>
                <w:sz w:val="20"/>
                <w:szCs w:val="20"/>
                <w:lang w:val="es-419"/>
              </w:rPr>
              <w:t xml:space="preserve">-Identificación de modelos de buenas prácticas para enfrentar la inundación </w:t>
            </w:r>
            <w:r w:rsidRPr="00F01C47">
              <w:rPr>
                <w:rFonts w:ascii="Times New Roman" w:eastAsia="Times New Roman" w:hAnsi="Times New Roman" w:cs="Times New Roman"/>
                <w:sz w:val="20"/>
                <w:szCs w:val="20"/>
                <w:lang w:val="es-419"/>
              </w:rPr>
              <w:lastRenderedPageBreak/>
              <w:t>por sargazo.</w:t>
            </w:r>
          </w:p>
          <w:p w14:paraId="1D445276" w14:textId="77777777" w:rsidR="00F01C47" w:rsidRPr="00F01C47" w:rsidRDefault="00F01C47" w:rsidP="00F01C47">
            <w:pPr>
              <w:widowControl w:val="0"/>
              <w:rPr>
                <w:rFonts w:ascii="Times New Roman" w:eastAsia="Times New Roman" w:hAnsi="Times New Roman" w:cs="Times New Roman"/>
                <w:sz w:val="20"/>
                <w:szCs w:val="20"/>
                <w:lang w:val="es-419"/>
              </w:rPr>
            </w:pPr>
          </w:p>
          <w:p w14:paraId="611C2E97" w14:textId="77777777" w:rsidR="00F01C47" w:rsidRPr="00F01C47" w:rsidRDefault="00F01C47" w:rsidP="00F01C47">
            <w:pPr>
              <w:widowControl w:val="0"/>
              <w:rPr>
                <w:rFonts w:ascii="Times New Roman" w:eastAsia="Times New Roman" w:hAnsi="Times New Roman" w:cs="Times New Roman"/>
                <w:sz w:val="20"/>
                <w:szCs w:val="20"/>
                <w:lang w:val="es-419"/>
              </w:rPr>
            </w:pPr>
            <w:r w:rsidRPr="00F01C47">
              <w:rPr>
                <w:rFonts w:ascii="Times New Roman" w:eastAsia="Times New Roman" w:hAnsi="Times New Roman" w:cs="Times New Roman"/>
                <w:sz w:val="20"/>
                <w:szCs w:val="20"/>
                <w:lang w:val="es-419"/>
              </w:rPr>
              <w:t xml:space="preserve">-Investigación para explorar si existen o no factores locales (por ejemplo, nutrientes u otros contaminantes) en el área del Convenio de Cartagena que estén causando una mayor proliferación de sargazo y/o un aumento en la adsorción de productos químicos tóxicos por el sargazo y/o de desechos sólidos (por ejemplo, basura, </w:t>
            </w:r>
            <w:proofErr w:type="spellStart"/>
            <w:r w:rsidRPr="00F01C47">
              <w:rPr>
                <w:rFonts w:ascii="Times New Roman" w:eastAsia="Times New Roman" w:hAnsi="Times New Roman" w:cs="Times New Roman"/>
                <w:sz w:val="20"/>
                <w:szCs w:val="20"/>
                <w:lang w:val="es-419"/>
              </w:rPr>
              <w:t>microplásticos</w:t>
            </w:r>
            <w:proofErr w:type="spellEnd"/>
            <w:r w:rsidRPr="00F01C47">
              <w:rPr>
                <w:rFonts w:ascii="Times New Roman" w:eastAsia="Times New Roman" w:hAnsi="Times New Roman" w:cs="Times New Roman"/>
                <w:sz w:val="20"/>
                <w:szCs w:val="20"/>
                <w:lang w:val="es-419"/>
              </w:rPr>
              <w:t>) asociados con las balsas de sargazo o transportados por ellas.</w:t>
            </w:r>
          </w:p>
          <w:p w14:paraId="113439C4" w14:textId="77777777" w:rsidR="00F01C47" w:rsidRPr="00F01C47" w:rsidRDefault="00F01C47" w:rsidP="00F01C47">
            <w:pPr>
              <w:widowControl w:val="0"/>
              <w:rPr>
                <w:rFonts w:ascii="Times New Roman" w:eastAsia="Times New Roman" w:hAnsi="Times New Roman" w:cs="Times New Roman"/>
                <w:sz w:val="20"/>
                <w:szCs w:val="20"/>
                <w:lang w:val="es-419"/>
              </w:rPr>
            </w:pPr>
          </w:p>
          <w:p w14:paraId="00000053" w14:textId="1B98BEB1" w:rsidR="00782286" w:rsidRPr="00F01C47" w:rsidRDefault="00F01C47" w:rsidP="00F01C47">
            <w:pPr>
              <w:widowControl w:val="0"/>
              <w:rPr>
                <w:rFonts w:ascii="Times New Roman" w:eastAsia="Times New Roman" w:hAnsi="Times New Roman" w:cs="Times New Roman"/>
                <w:sz w:val="20"/>
                <w:szCs w:val="20"/>
                <w:lang w:val="es-419"/>
              </w:rPr>
            </w:pPr>
            <w:r w:rsidRPr="00F01C47">
              <w:rPr>
                <w:rFonts w:ascii="Times New Roman" w:eastAsia="Times New Roman" w:hAnsi="Times New Roman" w:cs="Times New Roman"/>
                <w:sz w:val="20"/>
                <w:szCs w:val="20"/>
                <w:lang w:val="es-419"/>
              </w:rPr>
              <w:t>-Pruebas de metales pesados en productos de sargazo para garantizar la seguridad en la biodiversidad y la salud pública.</w:t>
            </w:r>
          </w:p>
        </w:tc>
        <w:tc>
          <w:tcPr>
            <w:tcW w:w="324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19DC984D" w14:textId="4F41F2F6" w:rsidR="00F01C47" w:rsidRPr="00F01C47" w:rsidRDefault="00F01C47" w:rsidP="00F01C47">
            <w:pPr>
              <w:pStyle w:val="ListParagraph"/>
              <w:widowControl w:val="0"/>
              <w:numPr>
                <w:ilvl w:val="0"/>
                <w:numId w:val="13"/>
              </w:numPr>
              <w:rPr>
                <w:rFonts w:ascii="Times New Roman" w:eastAsia="Times New Roman" w:hAnsi="Times New Roman" w:cs="Times New Roman"/>
                <w:sz w:val="20"/>
                <w:szCs w:val="20"/>
                <w:lang w:val="es-419"/>
              </w:rPr>
            </w:pPr>
            <w:r w:rsidRPr="00F01C47">
              <w:rPr>
                <w:rFonts w:ascii="Times New Roman" w:eastAsia="Times New Roman" w:hAnsi="Times New Roman" w:cs="Times New Roman"/>
                <w:sz w:val="20"/>
                <w:szCs w:val="20"/>
                <w:lang w:val="es-419"/>
              </w:rPr>
              <w:lastRenderedPageBreak/>
              <w:t xml:space="preserve">Trabajos de investigación que encuentren respuestas a las </w:t>
            </w:r>
            <w:r w:rsidRPr="00F01C47">
              <w:rPr>
                <w:rFonts w:ascii="Times New Roman" w:eastAsia="Times New Roman" w:hAnsi="Times New Roman" w:cs="Times New Roman"/>
                <w:sz w:val="20"/>
                <w:szCs w:val="20"/>
                <w:lang w:val="es-419"/>
              </w:rPr>
              <w:lastRenderedPageBreak/>
              <w:t>brechas de conocimiento necesarias para mejorar el manejo del sargazo en el Gran Caribe, publicados en literatura revisada por pares y mensajes clave ampliamente compartidos con las partes interesadas regionales</w:t>
            </w:r>
            <w:r w:rsidRPr="00F01C47">
              <w:rPr>
                <w:rFonts w:ascii="Times New Roman" w:eastAsia="Times New Roman" w:hAnsi="Times New Roman" w:cs="Times New Roman"/>
                <w:sz w:val="20"/>
                <w:szCs w:val="20"/>
                <w:lang w:val="es-419"/>
              </w:rPr>
              <w:tab/>
            </w:r>
          </w:p>
          <w:p w14:paraId="216DAB89" w14:textId="4296CC2D" w:rsidR="00F01C47" w:rsidRPr="00F01C47" w:rsidRDefault="00F01C47" w:rsidP="00F01C47">
            <w:pPr>
              <w:pStyle w:val="ListParagraph"/>
              <w:widowControl w:val="0"/>
              <w:numPr>
                <w:ilvl w:val="0"/>
                <w:numId w:val="13"/>
              </w:numPr>
              <w:rPr>
                <w:rFonts w:ascii="Times New Roman" w:eastAsia="Times New Roman" w:hAnsi="Times New Roman" w:cs="Times New Roman"/>
                <w:sz w:val="20"/>
                <w:szCs w:val="20"/>
                <w:lang w:val="es-419"/>
              </w:rPr>
            </w:pPr>
            <w:r w:rsidRPr="00F01C47">
              <w:rPr>
                <w:rFonts w:ascii="Times New Roman" w:eastAsia="Times New Roman" w:hAnsi="Times New Roman" w:cs="Times New Roman"/>
                <w:sz w:val="20"/>
                <w:szCs w:val="20"/>
                <w:lang w:val="es-419"/>
              </w:rPr>
              <w:t>Informe Blanco actualizado sobre el Sargazo, "Brote de Sargazo en el Caribe: Desafíos, Oportunidades y Situación Regional", revisado por pares</w:t>
            </w:r>
          </w:p>
          <w:p w14:paraId="302DF598" w14:textId="6C23C5E4" w:rsidR="00F01C47" w:rsidRPr="00F01C47" w:rsidRDefault="00F01C47" w:rsidP="00F01C47">
            <w:pPr>
              <w:pStyle w:val="ListParagraph"/>
              <w:widowControl w:val="0"/>
              <w:numPr>
                <w:ilvl w:val="0"/>
                <w:numId w:val="13"/>
              </w:numPr>
              <w:rPr>
                <w:rFonts w:ascii="Times New Roman" w:eastAsia="Times New Roman" w:hAnsi="Times New Roman" w:cs="Times New Roman"/>
                <w:sz w:val="20"/>
                <w:szCs w:val="20"/>
                <w:lang w:val="es-419"/>
              </w:rPr>
            </w:pPr>
            <w:r w:rsidRPr="00F01C47">
              <w:rPr>
                <w:rFonts w:ascii="Times New Roman" w:eastAsia="Times New Roman" w:hAnsi="Times New Roman" w:cs="Times New Roman"/>
                <w:sz w:val="20"/>
                <w:szCs w:val="20"/>
                <w:lang w:val="es-419"/>
              </w:rPr>
              <w:t>Informe/sitio web en lenguaje sencillo que resume el conocimiento actual sobre la contaminación por metales pesados asociada con el sargazo para las partes interesadas</w:t>
            </w:r>
          </w:p>
          <w:p w14:paraId="0000005B" w14:textId="6E339C36" w:rsidR="00782286" w:rsidRPr="00F01C47" w:rsidRDefault="00F01C47" w:rsidP="00F01C47">
            <w:pPr>
              <w:widowControl w:val="0"/>
              <w:numPr>
                <w:ilvl w:val="0"/>
                <w:numId w:val="13"/>
              </w:numPr>
              <w:rPr>
                <w:rFonts w:ascii="Times New Roman" w:eastAsia="Times New Roman" w:hAnsi="Times New Roman" w:cs="Times New Roman"/>
                <w:sz w:val="20"/>
                <w:szCs w:val="20"/>
                <w:lang w:val="es-419"/>
              </w:rPr>
            </w:pPr>
            <w:r w:rsidRPr="00F01C47">
              <w:rPr>
                <w:rFonts w:ascii="Times New Roman" w:eastAsia="Times New Roman" w:hAnsi="Times New Roman" w:cs="Times New Roman"/>
                <w:sz w:val="20"/>
                <w:szCs w:val="20"/>
                <w:lang w:val="es-419"/>
              </w:rPr>
              <w:t>Informe/sitio web en lenguaje sencillo que resume el conocimiento actual de las mejores prácticas de acción para el manejo del sargazo</w:t>
            </w:r>
          </w:p>
        </w:tc>
        <w:tc>
          <w:tcPr>
            <w:tcW w:w="1530" w:type="dxa"/>
            <w:tcBorders>
              <w:top w:val="single" w:sz="8" w:space="0" w:color="274E13"/>
              <w:left w:val="single" w:sz="8" w:space="0" w:color="274E13"/>
              <w:bottom w:val="single" w:sz="8" w:space="0" w:color="274E13"/>
              <w:right w:val="single" w:sz="8" w:space="0" w:color="274E13"/>
            </w:tcBorders>
            <w:shd w:val="clear" w:color="auto" w:fill="auto"/>
            <w:tcMar>
              <w:top w:w="100" w:type="dxa"/>
              <w:left w:w="100" w:type="dxa"/>
              <w:right w:w="100" w:type="dxa"/>
            </w:tcMar>
            <w:vAlign w:val="center"/>
          </w:tcPr>
          <w:p w14:paraId="0000005C" w14:textId="77777777" w:rsidR="00782286" w:rsidRPr="00F01C47" w:rsidRDefault="00782286">
            <w:pPr>
              <w:widowControl w:val="0"/>
              <w:ind w:left="353" w:hanging="283"/>
              <w:rPr>
                <w:rFonts w:ascii="Times New Roman" w:eastAsia="Times New Roman" w:hAnsi="Times New Roman" w:cs="Times New Roman"/>
                <w:sz w:val="18"/>
                <w:szCs w:val="18"/>
                <w:lang w:val="es-419"/>
              </w:rPr>
            </w:pPr>
          </w:p>
          <w:p w14:paraId="0000005D" w14:textId="37C1E34E" w:rsidR="00782286" w:rsidRDefault="00F01C47">
            <w:pPr>
              <w:widowControl w:val="0"/>
              <w:ind w:left="353" w:hanging="283"/>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ALTA</w:t>
            </w:r>
          </w:p>
        </w:tc>
        <w:tc>
          <w:tcPr>
            <w:tcW w:w="1260" w:type="dxa"/>
            <w:tcBorders>
              <w:top w:val="single" w:sz="8" w:space="0" w:color="4472C4"/>
              <w:left w:val="single" w:sz="8" w:space="0" w:color="274E13"/>
              <w:bottom w:val="single" w:sz="8" w:space="0" w:color="4472C4"/>
              <w:right w:val="single" w:sz="8" w:space="0" w:color="4472C4"/>
            </w:tcBorders>
            <w:shd w:val="clear" w:color="auto" w:fill="auto"/>
            <w:tcMar>
              <w:top w:w="100" w:type="dxa"/>
              <w:left w:w="100" w:type="dxa"/>
              <w:right w:w="100" w:type="dxa"/>
            </w:tcMar>
            <w:vAlign w:val="center"/>
          </w:tcPr>
          <w:p w14:paraId="0000005E" w14:textId="6FAEAC6A" w:rsidR="00782286" w:rsidRPr="00F01C47" w:rsidRDefault="00000000">
            <w:pPr>
              <w:widowControl w:val="0"/>
              <w:ind w:left="353" w:hanging="283"/>
              <w:rPr>
                <w:rFonts w:ascii="Times New Roman" w:eastAsia="Times New Roman" w:hAnsi="Times New Roman" w:cs="Times New Roman"/>
                <w:color w:val="000000"/>
                <w:sz w:val="18"/>
                <w:szCs w:val="18"/>
                <w:lang w:val="es-419"/>
              </w:rPr>
            </w:pPr>
            <w:r w:rsidRPr="00F01C47">
              <w:rPr>
                <w:rFonts w:ascii="Times New Roman" w:eastAsia="Times New Roman" w:hAnsi="Times New Roman" w:cs="Times New Roman"/>
                <w:sz w:val="18"/>
                <w:szCs w:val="18"/>
                <w:lang w:val="es-419"/>
              </w:rPr>
              <w:t xml:space="preserve"> </w:t>
            </w:r>
            <w:r w:rsidR="00F01C47" w:rsidRPr="00F01C47">
              <w:rPr>
                <w:rFonts w:ascii="Times New Roman" w:eastAsia="Times New Roman" w:hAnsi="Times New Roman" w:cs="Times New Roman"/>
                <w:color w:val="000000"/>
                <w:sz w:val="18"/>
                <w:szCs w:val="18"/>
                <w:lang w:val="es-419"/>
              </w:rPr>
              <w:t xml:space="preserve">Pág. </w:t>
            </w:r>
            <w:proofErr w:type="gramStart"/>
            <w:r w:rsidR="00F01C47" w:rsidRPr="00F01C47">
              <w:rPr>
                <w:rFonts w:ascii="Times New Roman" w:eastAsia="Times New Roman" w:hAnsi="Times New Roman" w:cs="Times New Roman"/>
                <w:color w:val="000000"/>
                <w:sz w:val="18"/>
                <w:szCs w:val="18"/>
                <w:lang w:val="es-419"/>
              </w:rPr>
              <w:t>8 ,</w:t>
            </w:r>
            <w:proofErr w:type="gramEnd"/>
            <w:r w:rsidR="00F01C47" w:rsidRPr="00F01C47">
              <w:rPr>
                <w:rFonts w:ascii="Times New Roman" w:eastAsia="Times New Roman" w:hAnsi="Times New Roman" w:cs="Times New Roman"/>
                <w:color w:val="000000"/>
                <w:sz w:val="18"/>
                <w:szCs w:val="18"/>
                <w:lang w:val="es-419"/>
              </w:rPr>
              <w:t xml:space="preserve"> 3er párrafo </w:t>
            </w:r>
            <w:r w:rsidR="00F01C47" w:rsidRPr="00F01C47">
              <w:rPr>
                <w:rFonts w:ascii="Times New Roman" w:eastAsia="Times New Roman" w:hAnsi="Times New Roman" w:cs="Times New Roman"/>
                <w:color w:val="000000"/>
                <w:sz w:val="18"/>
                <w:szCs w:val="18"/>
                <w:lang w:val="es-419"/>
              </w:rPr>
              <w:lastRenderedPageBreak/>
              <w:t>enlace a las pruebas de metales pesados</w:t>
            </w:r>
          </w:p>
        </w:tc>
        <w:tc>
          <w:tcPr>
            <w:tcW w:w="1250" w:type="dxa"/>
            <w:tcBorders>
              <w:top w:val="single" w:sz="8" w:space="0" w:color="4472C4"/>
              <w:left w:val="single" w:sz="8" w:space="0" w:color="274E13"/>
              <w:bottom w:val="single" w:sz="8" w:space="0" w:color="4472C4"/>
              <w:right w:val="single" w:sz="8" w:space="0" w:color="4472C4"/>
            </w:tcBorders>
            <w:shd w:val="clear" w:color="auto" w:fill="auto"/>
            <w:tcMar>
              <w:top w:w="100" w:type="dxa"/>
              <w:left w:w="100" w:type="dxa"/>
              <w:right w:w="100" w:type="dxa"/>
            </w:tcMar>
            <w:vAlign w:val="center"/>
          </w:tcPr>
          <w:p w14:paraId="0000005F" w14:textId="77777777" w:rsidR="00782286" w:rsidRPr="00F01C47" w:rsidRDefault="00782286">
            <w:pPr>
              <w:widowControl w:val="0"/>
              <w:ind w:left="353" w:hanging="283"/>
              <w:rPr>
                <w:rFonts w:ascii="Times New Roman" w:eastAsia="Times New Roman" w:hAnsi="Times New Roman" w:cs="Times New Roman"/>
                <w:sz w:val="18"/>
                <w:szCs w:val="18"/>
                <w:lang w:val="es-419"/>
              </w:rPr>
            </w:pPr>
          </w:p>
        </w:tc>
      </w:tr>
      <w:tr w:rsidR="00782286" w14:paraId="74A655B1" w14:textId="77777777" w:rsidTr="00FE7A3B">
        <w:trPr>
          <w:trHeight w:val="420"/>
        </w:trPr>
        <w:tc>
          <w:tcPr>
            <w:tcW w:w="1705" w:type="dxa"/>
            <w:vMerge w:val="restart"/>
            <w:tcBorders>
              <w:top w:val="single" w:sz="4"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60" w14:textId="369F9DA7" w:rsidR="00782286" w:rsidRDefault="00F01C47">
            <w:pPr>
              <w:widowControl w:val="0"/>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lastRenderedPageBreak/>
              <w:t xml:space="preserve">Gestion </w:t>
            </w:r>
          </w:p>
        </w:tc>
        <w:tc>
          <w:tcPr>
            <w:tcW w:w="246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61" w14:textId="661B56B1" w:rsidR="00782286" w:rsidRPr="00F01C47" w:rsidRDefault="00F01C47">
            <w:pPr>
              <w:widowControl w:val="0"/>
              <w:jc w:val="center"/>
              <w:rPr>
                <w:rFonts w:ascii="Times New Roman" w:eastAsia="Times New Roman" w:hAnsi="Times New Roman" w:cs="Times New Roman"/>
                <w:sz w:val="22"/>
                <w:szCs w:val="22"/>
                <w:lang w:val="es-419"/>
              </w:rPr>
            </w:pPr>
            <w:r w:rsidRPr="00F01C47">
              <w:rPr>
                <w:rFonts w:ascii="Times New Roman" w:eastAsia="Times New Roman" w:hAnsi="Times New Roman" w:cs="Times New Roman"/>
                <w:b/>
                <w:color w:val="000000"/>
                <w:sz w:val="20"/>
                <w:szCs w:val="20"/>
                <w:u w:val="single"/>
                <w:lang w:val="es-419"/>
              </w:rPr>
              <w:t xml:space="preserve">Objetivo 4. </w:t>
            </w:r>
            <w:r w:rsidRPr="00F01C47">
              <w:rPr>
                <w:rFonts w:ascii="Times New Roman" w:eastAsia="Times New Roman" w:hAnsi="Times New Roman" w:cs="Times New Roman"/>
                <w:bCs/>
                <w:color w:val="000000"/>
                <w:sz w:val="20"/>
                <w:szCs w:val="20"/>
                <w:u w:val="single"/>
                <w:lang w:val="es-419"/>
              </w:rPr>
              <w:t>Promover la planificación y acciones coordinadas a nivel nacional.</w:t>
            </w:r>
          </w:p>
        </w:tc>
        <w:tc>
          <w:tcPr>
            <w:tcW w:w="347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2D05A14D" w14:textId="0CED6BE4" w:rsidR="00F01C47" w:rsidRPr="00F01C47" w:rsidRDefault="00F01C47" w:rsidP="00F01C47">
            <w:pPr>
              <w:pStyle w:val="ListParagraph"/>
              <w:widowControl w:val="0"/>
              <w:numPr>
                <w:ilvl w:val="0"/>
                <w:numId w:val="14"/>
              </w:numPr>
              <w:rPr>
                <w:rFonts w:ascii="Times New Roman" w:eastAsia="Times New Roman" w:hAnsi="Times New Roman" w:cs="Times New Roman"/>
                <w:color w:val="000000"/>
                <w:sz w:val="20"/>
                <w:szCs w:val="20"/>
                <w:lang w:val="es-419"/>
              </w:rPr>
            </w:pPr>
            <w:r w:rsidRPr="00F01C47">
              <w:rPr>
                <w:rFonts w:ascii="Times New Roman" w:eastAsia="Times New Roman" w:hAnsi="Times New Roman" w:cs="Times New Roman"/>
                <w:color w:val="000000"/>
                <w:sz w:val="20"/>
                <w:szCs w:val="20"/>
                <w:lang w:val="es-419"/>
              </w:rPr>
              <w:t>P</w:t>
            </w:r>
            <w:r w:rsidRPr="00F01C47">
              <w:rPr>
                <w:rFonts w:ascii="Times New Roman" w:eastAsia="Times New Roman" w:hAnsi="Times New Roman" w:cs="Times New Roman"/>
                <w:color w:val="000000"/>
                <w:sz w:val="20"/>
                <w:szCs w:val="20"/>
                <w:lang w:val="es-419"/>
              </w:rPr>
              <w:t>ruebas de campo de las mejores prácticas de gestión y evaluación de impactos en la biodiversidad</w:t>
            </w:r>
          </w:p>
          <w:p w14:paraId="00000065" w14:textId="4C09CA8F" w:rsidR="00782286" w:rsidRPr="00F01C47" w:rsidRDefault="00F01C47" w:rsidP="00F01C47">
            <w:pPr>
              <w:widowControl w:val="0"/>
              <w:numPr>
                <w:ilvl w:val="0"/>
                <w:numId w:val="3"/>
              </w:numPr>
              <w:rPr>
                <w:rFonts w:ascii="Times New Roman" w:eastAsia="Times New Roman" w:hAnsi="Times New Roman" w:cs="Times New Roman"/>
                <w:color w:val="000000"/>
                <w:sz w:val="20"/>
                <w:szCs w:val="20"/>
                <w:lang w:val="es-419"/>
              </w:rPr>
            </w:pPr>
            <w:r w:rsidRPr="00F01C47">
              <w:rPr>
                <w:rFonts w:ascii="Times New Roman" w:eastAsia="Times New Roman" w:hAnsi="Times New Roman" w:cs="Times New Roman"/>
                <w:color w:val="000000"/>
                <w:sz w:val="20"/>
                <w:szCs w:val="20"/>
                <w:lang w:val="es-419"/>
              </w:rPr>
              <w:t>Actividades de creación de capacidad a nivel regional y nacional para mitigar</w:t>
            </w:r>
          </w:p>
        </w:tc>
        <w:tc>
          <w:tcPr>
            <w:tcW w:w="324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33A2016C" w14:textId="65564DD1" w:rsidR="00F01C47" w:rsidRPr="00F01C47" w:rsidRDefault="00F01C47" w:rsidP="00F01C47">
            <w:pPr>
              <w:pStyle w:val="ListParagraph"/>
              <w:widowControl w:val="0"/>
              <w:numPr>
                <w:ilvl w:val="0"/>
                <w:numId w:val="15"/>
              </w:numPr>
              <w:rPr>
                <w:rFonts w:ascii="Times New Roman" w:eastAsia="Times New Roman" w:hAnsi="Times New Roman" w:cs="Times New Roman"/>
                <w:color w:val="000000"/>
                <w:sz w:val="20"/>
                <w:szCs w:val="20"/>
                <w:lang w:val="es-419"/>
              </w:rPr>
            </w:pPr>
            <w:r w:rsidRPr="00F01C47">
              <w:rPr>
                <w:rFonts w:ascii="Times New Roman" w:eastAsia="Times New Roman" w:hAnsi="Times New Roman" w:cs="Times New Roman"/>
                <w:color w:val="000000"/>
                <w:sz w:val="20"/>
                <w:szCs w:val="20"/>
                <w:lang w:val="es-419"/>
              </w:rPr>
              <w:t>3 proyectos piloto a nivel nacional</w:t>
            </w:r>
          </w:p>
          <w:p w14:paraId="691D6493" w14:textId="77777777" w:rsidR="00F01C47" w:rsidRPr="00F01C47" w:rsidRDefault="00F01C47" w:rsidP="00F01C47">
            <w:pPr>
              <w:pStyle w:val="ListParagraph"/>
              <w:widowControl w:val="0"/>
              <w:numPr>
                <w:ilvl w:val="0"/>
                <w:numId w:val="15"/>
              </w:numPr>
              <w:rPr>
                <w:rFonts w:ascii="Times New Roman" w:eastAsia="Times New Roman" w:hAnsi="Times New Roman" w:cs="Times New Roman"/>
                <w:color w:val="000000"/>
                <w:sz w:val="20"/>
                <w:szCs w:val="20"/>
                <w:lang w:val="es-419"/>
              </w:rPr>
            </w:pPr>
            <w:r w:rsidRPr="00F01C47">
              <w:rPr>
                <w:rFonts w:ascii="Times New Roman" w:eastAsia="Times New Roman" w:hAnsi="Times New Roman" w:cs="Times New Roman"/>
                <w:color w:val="000000"/>
                <w:sz w:val="20"/>
                <w:szCs w:val="20"/>
                <w:lang w:val="es-419"/>
              </w:rPr>
              <w:t xml:space="preserve">2 </w:t>
            </w:r>
            <w:proofErr w:type="spellStart"/>
            <w:r w:rsidRPr="00F01C47">
              <w:rPr>
                <w:rFonts w:ascii="Times New Roman" w:eastAsia="Times New Roman" w:hAnsi="Times New Roman" w:cs="Times New Roman"/>
                <w:color w:val="000000"/>
                <w:sz w:val="20"/>
                <w:szCs w:val="20"/>
                <w:lang w:val="es-419"/>
              </w:rPr>
              <w:t>webinars</w:t>
            </w:r>
            <w:proofErr w:type="spellEnd"/>
            <w:r w:rsidRPr="00F01C47">
              <w:rPr>
                <w:rFonts w:ascii="Times New Roman" w:eastAsia="Times New Roman" w:hAnsi="Times New Roman" w:cs="Times New Roman"/>
                <w:color w:val="000000"/>
                <w:sz w:val="20"/>
                <w:szCs w:val="20"/>
                <w:lang w:val="es-419"/>
              </w:rPr>
              <w:t xml:space="preserve"> con las mejores prácticas</w:t>
            </w:r>
          </w:p>
          <w:p w14:paraId="27A83B2A" w14:textId="77777777" w:rsidR="00F01C47" w:rsidRPr="00F01C47" w:rsidRDefault="00F01C47" w:rsidP="00F01C47">
            <w:pPr>
              <w:pStyle w:val="ListParagraph"/>
              <w:widowControl w:val="0"/>
              <w:numPr>
                <w:ilvl w:val="0"/>
                <w:numId w:val="15"/>
              </w:numPr>
              <w:rPr>
                <w:rFonts w:ascii="Times New Roman" w:eastAsia="Times New Roman" w:hAnsi="Times New Roman" w:cs="Times New Roman"/>
                <w:color w:val="000000"/>
                <w:sz w:val="20"/>
                <w:szCs w:val="20"/>
                <w:lang w:val="es-419"/>
              </w:rPr>
            </w:pPr>
            <w:r w:rsidRPr="00F01C47">
              <w:rPr>
                <w:rFonts w:ascii="Times New Roman" w:eastAsia="Times New Roman" w:hAnsi="Times New Roman" w:cs="Times New Roman"/>
                <w:color w:val="000000"/>
                <w:sz w:val="20"/>
                <w:szCs w:val="20"/>
                <w:lang w:val="es-419"/>
              </w:rPr>
              <w:t>Un taller regional en línea con expertos</w:t>
            </w:r>
          </w:p>
          <w:p w14:paraId="0000006A" w14:textId="7BF272FA" w:rsidR="00782286" w:rsidRPr="00F01C47" w:rsidRDefault="00F01C47" w:rsidP="00F01C47">
            <w:pPr>
              <w:pStyle w:val="ListParagraph"/>
              <w:widowControl w:val="0"/>
              <w:numPr>
                <w:ilvl w:val="0"/>
                <w:numId w:val="15"/>
              </w:numPr>
              <w:rPr>
                <w:rFonts w:ascii="Times New Roman" w:eastAsia="Times New Roman" w:hAnsi="Times New Roman" w:cs="Times New Roman"/>
                <w:sz w:val="20"/>
                <w:szCs w:val="20"/>
                <w:lang w:val="es-419"/>
              </w:rPr>
            </w:pPr>
            <w:r w:rsidRPr="00F01C47">
              <w:rPr>
                <w:rFonts w:ascii="Times New Roman" w:eastAsia="Times New Roman" w:hAnsi="Times New Roman" w:cs="Times New Roman"/>
                <w:color w:val="000000"/>
                <w:sz w:val="20"/>
                <w:szCs w:val="20"/>
                <w:lang w:val="es-419"/>
              </w:rPr>
              <w:t>Las respuestas nacionales al sargazo integran modelos de buenas prácticas en toda la región</w:t>
            </w:r>
          </w:p>
        </w:tc>
        <w:tc>
          <w:tcPr>
            <w:tcW w:w="1530" w:type="dxa"/>
            <w:tcBorders>
              <w:top w:val="single" w:sz="8" w:space="0" w:color="274E13"/>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6B" w14:textId="6B2584AD" w:rsidR="00782286" w:rsidRDefault="00F01C47">
            <w:pPr>
              <w:widowControl w:val="0"/>
              <w:ind w:left="353" w:hanging="283"/>
              <w:rPr>
                <w:rFonts w:ascii="Times New Roman" w:eastAsia="Times New Roman" w:hAnsi="Times New Roman" w:cs="Times New Roman"/>
                <w:sz w:val="18"/>
                <w:szCs w:val="18"/>
              </w:rPr>
            </w:pPr>
            <w:r>
              <w:rPr>
                <w:rFonts w:ascii="Times New Roman" w:eastAsia="Times New Roman" w:hAnsi="Times New Roman" w:cs="Times New Roman"/>
                <w:sz w:val="18"/>
                <w:szCs w:val="18"/>
              </w:rPr>
              <w:t>ALTA</w:t>
            </w:r>
          </w:p>
        </w:tc>
        <w:tc>
          <w:tcPr>
            <w:tcW w:w="126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6C" w14:textId="77777777" w:rsidR="00782286" w:rsidRDefault="00782286">
            <w:pPr>
              <w:widowControl w:val="0"/>
              <w:ind w:left="353" w:hanging="283"/>
              <w:rPr>
                <w:rFonts w:ascii="Times New Roman" w:eastAsia="Times New Roman" w:hAnsi="Times New Roman" w:cs="Times New Roman"/>
                <w:sz w:val="18"/>
                <w:szCs w:val="18"/>
              </w:rPr>
            </w:pPr>
          </w:p>
        </w:tc>
        <w:tc>
          <w:tcPr>
            <w:tcW w:w="125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6D" w14:textId="77777777" w:rsidR="00782286" w:rsidRDefault="00782286">
            <w:pPr>
              <w:widowControl w:val="0"/>
              <w:ind w:left="353" w:hanging="283"/>
              <w:rPr>
                <w:rFonts w:ascii="Times New Roman" w:eastAsia="Times New Roman" w:hAnsi="Times New Roman" w:cs="Times New Roman"/>
                <w:sz w:val="18"/>
                <w:szCs w:val="18"/>
              </w:rPr>
            </w:pPr>
          </w:p>
        </w:tc>
      </w:tr>
      <w:tr w:rsidR="00782286" w14:paraId="6A7BBCA5" w14:textId="77777777" w:rsidTr="00FE7A3B">
        <w:trPr>
          <w:trHeight w:val="420"/>
        </w:trPr>
        <w:tc>
          <w:tcPr>
            <w:tcW w:w="1705" w:type="dxa"/>
            <w:vMerge/>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6E" w14:textId="77777777" w:rsidR="00782286" w:rsidRDefault="00782286">
            <w:pPr>
              <w:widowControl w:val="0"/>
              <w:jc w:val="center"/>
              <w:rPr>
                <w:rFonts w:ascii="Times New Roman" w:eastAsia="Times New Roman" w:hAnsi="Times New Roman" w:cs="Times New Roman"/>
                <w:b/>
                <w:color w:val="000000"/>
                <w:sz w:val="20"/>
                <w:szCs w:val="20"/>
                <w:u w:val="single"/>
              </w:rPr>
            </w:pPr>
          </w:p>
        </w:tc>
        <w:tc>
          <w:tcPr>
            <w:tcW w:w="246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6F" w14:textId="40AD478F" w:rsidR="00782286" w:rsidRPr="00F01C47" w:rsidRDefault="00F01C47">
            <w:pPr>
              <w:widowControl w:val="0"/>
              <w:jc w:val="center"/>
              <w:rPr>
                <w:rFonts w:ascii="Times New Roman" w:eastAsia="Times New Roman" w:hAnsi="Times New Roman" w:cs="Times New Roman"/>
                <w:b/>
                <w:color w:val="000000"/>
                <w:sz w:val="20"/>
                <w:szCs w:val="20"/>
                <w:u w:val="single"/>
                <w:lang w:val="es-419"/>
              </w:rPr>
            </w:pPr>
            <w:r w:rsidRPr="00F01C47">
              <w:rPr>
                <w:rFonts w:ascii="Times New Roman" w:eastAsia="Times New Roman" w:hAnsi="Times New Roman" w:cs="Times New Roman"/>
                <w:b/>
                <w:sz w:val="20"/>
                <w:szCs w:val="20"/>
                <w:u w:val="single"/>
                <w:lang w:val="es-419"/>
              </w:rPr>
              <w:t xml:space="preserve">Objetivo 5. </w:t>
            </w:r>
            <w:r w:rsidRPr="00F01C47">
              <w:rPr>
                <w:rFonts w:ascii="Times New Roman" w:eastAsia="Times New Roman" w:hAnsi="Times New Roman" w:cs="Times New Roman"/>
                <w:bCs/>
                <w:sz w:val="20"/>
                <w:szCs w:val="20"/>
                <w:lang w:val="es-419"/>
              </w:rPr>
              <w:t>Promover las mejores prácticas de gestión y creación de capacidades basadas en la evidencia científica, la gestión adaptativa y el conocimiento tradicional</w:t>
            </w:r>
          </w:p>
        </w:tc>
        <w:tc>
          <w:tcPr>
            <w:tcW w:w="347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7181D8CF" w14:textId="77777777" w:rsidR="00F01C47" w:rsidRPr="00F01C47" w:rsidRDefault="00F01C47" w:rsidP="00F01C47">
            <w:pPr>
              <w:widowControl w:val="0"/>
              <w:numPr>
                <w:ilvl w:val="0"/>
                <w:numId w:val="3"/>
              </w:numPr>
              <w:rPr>
                <w:rFonts w:ascii="Times New Roman" w:eastAsia="Times New Roman" w:hAnsi="Times New Roman" w:cs="Times New Roman"/>
                <w:sz w:val="20"/>
                <w:szCs w:val="20"/>
                <w:lang w:val="es-419"/>
              </w:rPr>
            </w:pPr>
            <w:r w:rsidRPr="00F01C47">
              <w:rPr>
                <w:rFonts w:ascii="Times New Roman" w:eastAsia="Times New Roman" w:hAnsi="Times New Roman" w:cs="Times New Roman"/>
                <w:sz w:val="20"/>
                <w:szCs w:val="20"/>
                <w:lang w:val="es-419"/>
              </w:rPr>
              <w:t>Mejorar la toma de decisiones basada en la ciencia y el uso del conocimiento local/tradicional en el manejo del sargazo</w:t>
            </w:r>
          </w:p>
          <w:p w14:paraId="1D677769" w14:textId="77777777" w:rsidR="00F01C47" w:rsidRPr="00F01C47" w:rsidRDefault="00F01C47" w:rsidP="00F01C47">
            <w:pPr>
              <w:widowControl w:val="0"/>
              <w:numPr>
                <w:ilvl w:val="0"/>
                <w:numId w:val="3"/>
              </w:numPr>
              <w:rPr>
                <w:rFonts w:ascii="Times New Roman" w:eastAsia="Times New Roman" w:hAnsi="Times New Roman" w:cs="Times New Roman"/>
                <w:sz w:val="20"/>
                <w:szCs w:val="20"/>
                <w:lang w:val="es-419"/>
              </w:rPr>
            </w:pPr>
            <w:r w:rsidRPr="00F01C47">
              <w:rPr>
                <w:rFonts w:ascii="Times New Roman" w:eastAsia="Times New Roman" w:hAnsi="Times New Roman" w:cs="Times New Roman"/>
                <w:sz w:val="20"/>
                <w:szCs w:val="20"/>
                <w:lang w:val="es-419"/>
              </w:rPr>
              <w:t>Pruebas de campo de las mejores prácticas de gestión y evaluación de impactos en la biodiversidad</w:t>
            </w:r>
          </w:p>
          <w:p w14:paraId="255CB483" w14:textId="77777777" w:rsidR="00F01C47" w:rsidRPr="00F01C47" w:rsidRDefault="00F01C47" w:rsidP="00F01C47">
            <w:pPr>
              <w:widowControl w:val="0"/>
              <w:numPr>
                <w:ilvl w:val="0"/>
                <w:numId w:val="3"/>
              </w:numPr>
              <w:rPr>
                <w:rFonts w:ascii="Times New Roman" w:eastAsia="Times New Roman" w:hAnsi="Times New Roman" w:cs="Times New Roman"/>
                <w:sz w:val="20"/>
                <w:szCs w:val="20"/>
                <w:lang w:val="es-419"/>
              </w:rPr>
            </w:pPr>
            <w:r w:rsidRPr="00F01C47">
              <w:rPr>
                <w:rFonts w:ascii="Times New Roman" w:eastAsia="Times New Roman" w:hAnsi="Times New Roman" w:cs="Times New Roman"/>
                <w:sz w:val="20"/>
                <w:szCs w:val="20"/>
                <w:lang w:val="es-419"/>
              </w:rPr>
              <w:t>Desarrollo de capacidades en pruebas de laboratorio de metales pesados</w:t>
            </w:r>
          </w:p>
          <w:p w14:paraId="00000074" w14:textId="7085D65C" w:rsidR="00782286" w:rsidRPr="00F01C47" w:rsidRDefault="00F01C47" w:rsidP="00F01C47">
            <w:pPr>
              <w:widowControl w:val="0"/>
              <w:numPr>
                <w:ilvl w:val="0"/>
                <w:numId w:val="3"/>
              </w:numPr>
              <w:rPr>
                <w:rFonts w:ascii="Times New Roman" w:eastAsia="Times New Roman" w:hAnsi="Times New Roman" w:cs="Times New Roman"/>
                <w:sz w:val="20"/>
                <w:szCs w:val="20"/>
                <w:lang w:val="es-419"/>
              </w:rPr>
            </w:pPr>
            <w:r w:rsidRPr="00F01C47">
              <w:rPr>
                <w:rFonts w:ascii="Times New Roman" w:eastAsia="Times New Roman" w:hAnsi="Times New Roman" w:cs="Times New Roman"/>
                <w:sz w:val="20"/>
                <w:szCs w:val="20"/>
                <w:lang w:val="es-419"/>
              </w:rPr>
              <w:t>Actividades de fortalecimiento de capacidades a nivel regional y nacional para mitigar y utilizar el sargazo</w:t>
            </w:r>
          </w:p>
        </w:tc>
        <w:tc>
          <w:tcPr>
            <w:tcW w:w="324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28760405" w14:textId="77777777" w:rsidR="00F01C47" w:rsidRPr="00F01C47" w:rsidRDefault="00000000" w:rsidP="00F01C47">
            <w:pPr>
              <w:widowControl w:val="0"/>
              <w:numPr>
                <w:ilvl w:val="0"/>
                <w:numId w:val="3"/>
              </w:numPr>
              <w:rPr>
                <w:rFonts w:ascii="Times New Roman" w:eastAsia="Times New Roman" w:hAnsi="Times New Roman" w:cs="Times New Roman"/>
                <w:sz w:val="20"/>
                <w:szCs w:val="20"/>
              </w:rPr>
            </w:pPr>
            <w:sdt>
              <w:sdtPr>
                <w:tag w:val="goog_rdk_18"/>
                <w:id w:val="1454210846"/>
              </w:sdtPr>
              <w:sdtContent/>
            </w:sdt>
            <w:r w:rsidR="00F01C47" w:rsidRPr="00F01C47">
              <w:rPr>
                <w:rFonts w:ascii="Times New Roman" w:eastAsia="Times New Roman" w:hAnsi="Times New Roman" w:cs="Times New Roman"/>
                <w:sz w:val="20"/>
                <w:szCs w:val="20"/>
              </w:rPr>
              <w:t xml:space="preserve">Sargassum response </w:t>
            </w:r>
          </w:p>
          <w:p w14:paraId="5284FD65" w14:textId="77777777" w:rsidR="00F01C47" w:rsidRPr="00F01C47" w:rsidRDefault="00F01C47" w:rsidP="00F01C47">
            <w:pPr>
              <w:widowControl w:val="0"/>
              <w:numPr>
                <w:ilvl w:val="0"/>
                <w:numId w:val="3"/>
              </w:numPr>
              <w:rPr>
                <w:rFonts w:ascii="Times New Roman" w:eastAsia="Times New Roman" w:hAnsi="Times New Roman" w:cs="Times New Roman"/>
                <w:sz w:val="20"/>
                <w:szCs w:val="20"/>
              </w:rPr>
            </w:pPr>
            <w:r w:rsidRPr="00F01C47">
              <w:rPr>
                <w:rFonts w:ascii="Times New Roman" w:eastAsia="Times New Roman" w:hAnsi="Times New Roman" w:cs="Times New Roman"/>
                <w:sz w:val="20"/>
                <w:szCs w:val="20"/>
              </w:rPr>
              <w:t>guidelines completed by 202</w:t>
            </w:r>
          </w:p>
          <w:p w14:paraId="52F9F3C4" w14:textId="77777777" w:rsidR="00F01C47" w:rsidRPr="00F01C47" w:rsidRDefault="00F01C47" w:rsidP="00F01C47">
            <w:pPr>
              <w:widowControl w:val="0"/>
              <w:numPr>
                <w:ilvl w:val="0"/>
                <w:numId w:val="3"/>
              </w:numPr>
              <w:rPr>
                <w:rFonts w:ascii="Times New Roman" w:eastAsia="Times New Roman" w:hAnsi="Times New Roman" w:cs="Times New Roman"/>
                <w:sz w:val="20"/>
                <w:szCs w:val="20"/>
              </w:rPr>
            </w:pPr>
            <w:r w:rsidRPr="00F01C47">
              <w:rPr>
                <w:rFonts w:ascii="Times New Roman" w:eastAsia="Times New Roman" w:hAnsi="Times New Roman" w:cs="Times New Roman"/>
                <w:sz w:val="20"/>
                <w:szCs w:val="20"/>
              </w:rPr>
              <w:t>One guideline with best management practices and lessons learned</w:t>
            </w:r>
          </w:p>
          <w:p w14:paraId="00000078" w14:textId="5A098B81" w:rsidR="00782286" w:rsidRDefault="00782286">
            <w:pPr>
              <w:widowControl w:val="0"/>
              <w:ind w:left="707"/>
              <w:rPr>
                <w:rFonts w:ascii="Times New Roman" w:eastAsia="Times New Roman" w:hAnsi="Times New Roman" w:cs="Times New Roman"/>
                <w:sz w:val="20"/>
                <w:szCs w:val="20"/>
              </w:rPr>
            </w:pPr>
          </w:p>
        </w:tc>
        <w:tc>
          <w:tcPr>
            <w:tcW w:w="153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79" w14:textId="77777777" w:rsidR="00782286" w:rsidRDefault="00782286">
            <w:pPr>
              <w:widowControl w:val="0"/>
              <w:rPr>
                <w:rFonts w:ascii="Times New Roman" w:eastAsia="Times New Roman" w:hAnsi="Times New Roman" w:cs="Times New Roman"/>
                <w:color w:val="000000"/>
                <w:sz w:val="18"/>
                <w:szCs w:val="18"/>
              </w:rPr>
            </w:pPr>
          </w:p>
        </w:tc>
        <w:tc>
          <w:tcPr>
            <w:tcW w:w="126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7A" w14:textId="77777777" w:rsidR="00782286" w:rsidRDefault="00782286">
            <w:pPr>
              <w:widowControl w:val="0"/>
              <w:rPr>
                <w:rFonts w:ascii="Times New Roman" w:eastAsia="Times New Roman" w:hAnsi="Times New Roman" w:cs="Times New Roman"/>
                <w:color w:val="000000"/>
                <w:sz w:val="18"/>
                <w:szCs w:val="18"/>
              </w:rPr>
            </w:pPr>
          </w:p>
        </w:tc>
        <w:tc>
          <w:tcPr>
            <w:tcW w:w="125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7B" w14:textId="77777777" w:rsidR="00782286" w:rsidRDefault="00782286">
            <w:pPr>
              <w:widowControl w:val="0"/>
              <w:rPr>
                <w:rFonts w:ascii="Times New Roman" w:eastAsia="Times New Roman" w:hAnsi="Times New Roman" w:cs="Times New Roman"/>
                <w:color w:val="000000"/>
                <w:sz w:val="18"/>
                <w:szCs w:val="18"/>
              </w:rPr>
            </w:pPr>
          </w:p>
        </w:tc>
      </w:tr>
      <w:tr w:rsidR="00782286" w14:paraId="6834EDDA" w14:textId="77777777" w:rsidTr="00FE7A3B">
        <w:trPr>
          <w:trHeight w:val="420"/>
        </w:trPr>
        <w:tc>
          <w:tcPr>
            <w:tcW w:w="1705" w:type="dxa"/>
            <w:vMerge w:val="restart"/>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7C" w14:textId="7DB1A8AE" w:rsidR="00782286" w:rsidRDefault="00FE7A3B">
            <w:pPr>
              <w:widowControl w:val="0"/>
              <w:jc w:val="center"/>
              <w:rPr>
                <w:rFonts w:ascii="Times New Roman" w:eastAsia="Times New Roman" w:hAnsi="Times New Roman" w:cs="Times New Roman"/>
                <w:b/>
                <w:color w:val="000000"/>
                <w:sz w:val="20"/>
                <w:szCs w:val="20"/>
                <w:u w:val="single"/>
              </w:rPr>
            </w:pPr>
            <w:proofErr w:type="spellStart"/>
            <w:r w:rsidRPr="00FE7A3B">
              <w:rPr>
                <w:rFonts w:ascii="Times New Roman" w:eastAsia="Times New Roman" w:hAnsi="Times New Roman" w:cs="Times New Roman"/>
                <w:b/>
                <w:color w:val="000000"/>
                <w:sz w:val="20"/>
                <w:szCs w:val="20"/>
                <w:u w:val="single"/>
              </w:rPr>
              <w:t>Comunicación</w:t>
            </w:r>
            <w:proofErr w:type="spellEnd"/>
            <w:r w:rsidRPr="00FE7A3B">
              <w:rPr>
                <w:rFonts w:ascii="Times New Roman" w:eastAsia="Times New Roman" w:hAnsi="Times New Roman" w:cs="Times New Roman"/>
                <w:b/>
                <w:color w:val="000000"/>
                <w:sz w:val="20"/>
                <w:szCs w:val="20"/>
                <w:u w:val="single"/>
              </w:rPr>
              <w:t xml:space="preserve"> y </w:t>
            </w:r>
            <w:proofErr w:type="spellStart"/>
            <w:r w:rsidRPr="00FE7A3B">
              <w:rPr>
                <w:rFonts w:ascii="Times New Roman" w:eastAsia="Times New Roman" w:hAnsi="Times New Roman" w:cs="Times New Roman"/>
                <w:b/>
                <w:color w:val="000000"/>
                <w:sz w:val="20"/>
                <w:szCs w:val="20"/>
                <w:u w:val="single"/>
              </w:rPr>
              <w:t>concienciación</w:t>
            </w:r>
            <w:proofErr w:type="spellEnd"/>
          </w:p>
        </w:tc>
        <w:tc>
          <w:tcPr>
            <w:tcW w:w="246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24DA2C05" w14:textId="77777777" w:rsidR="00FE7A3B" w:rsidRPr="00FE7A3B" w:rsidRDefault="00FE7A3B" w:rsidP="00FE7A3B">
            <w:pPr>
              <w:widowControl w:val="0"/>
              <w:jc w:val="center"/>
              <w:rPr>
                <w:rFonts w:ascii="Times New Roman" w:eastAsia="Times New Roman" w:hAnsi="Times New Roman" w:cs="Times New Roman"/>
                <w:b/>
                <w:color w:val="000000"/>
                <w:sz w:val="20"/>
                <w:szCs w:val="20"/>
                <w:u w:val="single"/>
              </w:rPr>
            </w:pPr>
          </w:p>
          <w:p w14:paraId="60D77B81" w14:textId="77777777" w:rsidR="00FE7A3B" w:rsidRPr="00FE7A3B" w:rsidRDefault="00FE7A3B" w:rsidP="00FE7A3B">
            <w:pPr>
              <w:widowControl w:val="0"/>
              <w:jc w:val="center"/>
              <w:rPr>
                <w:rFonts w:ascii="Times New Roman" w:eastAsia="Times New Roman" w:hAnsi="Times New Roman" w:cs="Times New Roman"/>
                <w:bCs/>
                <w:color w:val="000000"/>
                <w:sz w:val="20"/>
                <w:szCs w:val="20"/>
              </w:rPr>
            </w:pPr>
            <w:r w:rsidRPr="00FE7A3B">
              <w:rPr>
                <w:rFonts w:ascii="Times New Roman" w:eastAsia="Times New Roman" w:hAnsi="Times New Roman" w:cs="Times New Roman"/>
                <w:b/>
                <w:color w:val="000000"/>
                <w:sz w:val="20"/>
                <w:szCs w:val="20"/>
                <w:u w:val="single"/>
              </w:rPr>
              <w:t xml:space="preserve">Objective 6.  </w:t>
            </w:r>
            <w:r w:rsidRPr="00FE7A3B">
              <w:rPr>
                <w:rFonts w:ascii="Times New Roman" w:eastAsia="Times New Roman" w:hAnsi="Times New Roman" w:cs="Times New Roman"/>
                <w:bCs/>
                <w:color w:val="000000"/>
                <w:sz w:val="20"/>
                <w:szCs w:val="20"/>
              </w:rPr>
              <w:t>Increase awareness, knowledge and understanding about the sargassum challenge in the wider Caribbean.</w:t>
            </w:r>
          </w:p>
          <w:p w14:paraId="0000007D" w14:textId="6B6C466B" w:rsidR="00782286" w:rsidRPr="00FE7A3B" w:rsidRDefault="00782286" w:rsidP="00FE7A3B">
            <w:pPr>
              <w:widowControl w:val="0"/>
              <w:jc w:val="center"/>
              <w:rPr>
                <w:rFonts w:ascii="Times New Roman" w:eastAsia="Times New Roman" w:hAnsi="Times New Roman" w:cs="Times New Roman"/>
                <w:sz w:val="22"/>
                <w:szCs w:val="22"/>
                <w:lang w:val="es-419"/>
              </w:rPr>
            </w:pPr>
          </w:p>
        </w:tc>
        <w:tc>
          <w:tcPr>
            <w:tcW w:w="347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5EC13C06" w14:textId="77777777" w:rsidR="00FE7A3B" w:rsidRPr="00FE7A3B" w:rsidRDefault="00FE7A3B" w:rsidP="00FE7A3B">
            <w:pPr>
              <w:widowControl w:val="0"/>
              <w:numPr>
                <w:ilvl w:val="0"/>
                <w:numId w:val="3"/>
              </w:numP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color w:val="000000"/>
                <w:sz w:val="20"/>
                <w:szCs w:val="20"/>
                <w:lang w:val="es-419"/>
              </w:rPr>
              <w:t>Apoyar el desarrollo de un sitio web que incluya:</w:t>
            </w:r>
          </w:p>
          <w:p w14:paraId="3628A4F9" w14:textId="77777777" w:rsidR="00FE7A3B" w:rsidRPr="00FE7A3B" w:rsidRDefault="00FE7A3B" w:rsidP="00FE7A3B">
            <w:pPr>
              <w:widowControl w:val="0"/>
              <w:numPr>
                <w:ilvl w:val="0"/>
                <w:numId w:val="16"/>
              </w:numP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color w:val="000000"/>
                <w:sz w:val="20"/>
                <w:szCs w:val="20"/>
                <w:lang w:val="es-419"/>
              </w:rPr>
              <w:t>Sistema de alerta temprana de sargazo en colaboración con socios</w:t>
            </w:r>
          </w:p>
          <w:p w14:paraId="504DA26C" w14:textId="77777777" w:rsidR="00FE7A3B" w:rsidRPr="00FE7A3B" w:rsidRDefault="00FE7A3B" w:rsidP="00FE7A3B">
            <w:pPr>
              <w:widowControl w:val="0"/>
              <w:numPr>
                <w:ilvl w:val="0"/>
                <w:numId w:val="16"/>
              </w:numP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color w:val="000000"/>
                <w:sz w:val="20"/>
                <w:szCs w:val="20"/>
                <w:lang w:val="es-419"/>
              </w:rPr>
              <w:t>Lista de discusión en línea en coordinación con otros foros</w:t>
            </w:r>
          </w:p>
          <w:p w14:paraId="4D5CEB64" w14:textId="77777777" w:rsidR="00FE7A3B" w:rsidRPr="00FE7A3B" w:rsidRDefault="00FE7A3B" w:rsidP="00FE7A3B">
            <w:pPr>
              <w:widowControl w:val="0"/>
              <w:numPr>
                <w:ilvl w:val="0"/>
                <w:numId w:val="16"/>
              </w:numP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color w:val="000000"/>
                <w:sz w:val="20"/>
                <w:szCs w:val="20"/>
                <w:lang w:val="es-419"/>
              </w:rPr>
              <w:t>Repositorio de Mejores Prácticas de Gestión</w:t>
            </w:r>
          </w:p>
          <w:p w14:paraId="00BF3339" w14:textId="77777777" w:rsidR="00FE7A3B" w:rsidRPr="00FE7A3B" w:rsidRDefault="00FE7A3B" w:rsidP="00FE7A3B">
            <w:pPr>
              <w:widowControl w:val="0"/>
              <w:numPr>
                <w:ilvl w:val="0"/>
                <w:numId w:val="16"/>
              </w:numPr>
              <w:rPr>
                <w:rFonts w:ascii="Times New Roman" w:eastAsia="Times New Roman" w:hAnsi="Times New Roman" w:cs="Times New Roman"/>
                <w:color w:val="000000"/>
                <w:sz w:val="20"/>
                <w:szCs w:val="20"/>
              </w:rPr>
            </w:pPr>
            <w:r w:rsidRPr="00FE7A3B">
              <w:rPr>
                <w:rFonts w:ascii="Times New Roman" w:eastAsia="Times New Roman" w:hAnsi="Times New Roman" w:cs="Times New Roman"/>
                <w:color w:val="000000"/>
                <w:sz w:val="20"/>
                <w:szCs w:val="20"/>
              </w:rPr>
              <w:t xml:space="preserve">Calendario Regional de </w:t>
            </w:r>
            <w:proofErr w:type="spellStart"/>
            <w:r w:rsidRPr="00FE7A3B">
              <w:rPr>
                <w:rFonts w:ascii="Times New Roman" w:eastAsia="Times New Roman" w:hAnsi="Times New Roman" w:cs="Times New Roman"/>
                <w:color w:val="000000"/>
                <w:sz w:val="20"/>
                <w:szCs w:val="20"/>
              </w:rPr>
              <w:t>Actividades</w:t>
            </w:r>
            <w:proofErr w:type="spellEnd"/>
            <w:r w:rsidRPr="00FE7A3B">
              <w:rPr>
                <w:rFonts w:ascii="Times New Roman" w:eastAsia="Times New Roman" w:hAnsi="Times New Roman" w:cs="Times New Roman"/>
                <w:color w:val="000000"/>
                <w:sz w:val="20"/>
                <w:szCs w:val="20"/>
              </w:rPr>
              <w:t xml:space="preserve"> </w:t>
            </w:r>
            <w:proofErr w:type="spellStart"/>
            <w:r w:rsidRPr="00FE7A3B">
              <w:rPr>
                <w:rFonts w:ascii="Times New Roman" w:eastAsia="Times New Roman" w:hAnsi="Times New Roman" w:cs="Times New Roman"/>
                <w:color w:val="000000"/>
                <w:sz w:val="20"/>
                <w:szCs w:val="20"/>
              </w:rPr>
              <w:t>Relevantes</w:t>
            </w:r>
            <w:proofErr w:type="spellEnd"/>
          </w:p>
          <w:p w14:paraId="421CC7A8" w14:textId="77777777" w:rsidR="00FE7A3B" w:rsidRPr="00FE7A3B" w:rsidRDefault="00FE7A3B" w:rsidP="00FE7A3B">
            <w:pPr>
              <w:widowControl w:val="0"/>
              <w:numPr>
                <w:ilvl w:val="0"/>
                <w:numId w:val="16"/>
              </w:numP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color w:val="000000"/>
                <w:sz w:val="20"/>
                <w:szCs w:val="20"/>
                <w:lang w:val="es-419"/>
              </w:rPr>
              <w:t>Trabajos y documentos de investigación Biblioteca virtual</w:t>
            </w:r>
          </w:p>
          <w:p w14:paraId="6524497A" w14:textId="77777777" w:rsidR="00FE7A3B" w:rsidRPr="00FE7A3B" w:rsidRDefault="00FE7A3B" w:rsidP="00FE7A3B">
            <w:pPr>
              <w:widowControl w:val="0"/>
              <w:numPr>
                <w:ilvl w:val="0"/>
                <w:numId w:val="16"/>
              </w:numPr>
              <w:rPr>
                <w:rFonts w:ascii="Times New Roman" w:eastAsia="Times New Roman" w:hAnsi="Times New Roman" w:cs="Times New Roman"/>
                <w:color w:val="000000"/>
                <w:sz w:val="20"/>
                <w:szCs w:val="20"/>
              </w:rPr>
            </w:pPr>
            <w:r w:rsidRPr="00FE7A3B">
              <w:rPr>
                <w:rFonts w:ascii="Times New Roman" w:eastAsia="Times New Roman" w:hAnsi="Times New Roman" w:cs="Times New Roman"/>
                <w:color w:val="000000"/>
                <w:sz w:val="20"/>
                <w:szCs w:val="20"/>
              </w:rPr>
              <w:lastRenderedPageBreak/>
              <w:t xml:space="preserve">Mapa de </w:t>
            </w:r>
            <w:proofErr w:type="spellStart"/>
            <w:r w:rsidRPr="00FE7A3B">
              <w:rPr>
                <w:rFonts w:ascii="Times New Roman" w:eastAsia="Times New Roman" w:hAnsi="Times New Roman" w:cs="Times New Roman"/>
                <w:color w:val="000000"/>
                <w:sz w:val="20"/>
                <w:szCs w:val="20"/>
              </w:rPr>
              <w:t>distribución</w:t>
            </w:r>
            <w:proofErr w:type="spellEnd"/>
          </w:p>
          <w:p w14:paraId="3C23C3A2" w14:textId="77777777" w:rsidR="00FE7A3B" w:rsidRPr="00FE7A3B" w:rsidRDefault="00FE7A3B" w:rsidP="00FE7A3B">
            <w:pPr>
              <w:widowControl w:val="0"/>
              <w:numPr>
                <w:ilvl w:val="0"/>
                <w:numId w:val="16"/>
              </w:numPr>
              <w:rPr>
                <w:rFonts w:ascii="Times New Roman" w:eastAsia="Times New Roman" w:hAnsi="Times New Roman" w:cs="Times New Roman"/>
                <w:color w:val="000000"/>
                <w:sz w:val="20"/>
                <w:szCs w:val="20"/>
              </w:rPr>
            </w:pPr>
            <w:proofErr w:type="spellStart"/>
            <w:r w:rsidRPr="00FE7A3B">
              <w:rPr>
                <w:rFonts w:ascii="Times New Roman" w:eastAsia="Times New Roman" w:hAnsi="Times New Roman" w:cs="Times New Roman"/>
                <w:color w:val="000000"/>
                <w:sz w:val="20"/>
                <w:szCs w:val="20"/>
              </w:rPr>
              <w:t>Hojas</w:t>
            </w:r>
            <w:proofErr w:type="spellEnd"/>
            <w:r w:rsidRPr="00FE7A3B">
              <w:rPr>
                <w:rFonts w:ascii="Times New Roman" w:eastAsia="Times New Roman" w:hAnsi="Times New Roman" w:cs="Times New Roman"/>
                <w:color w:val="000000"/>
                <w:sz w:val="20"/>
                <w:szCs w:val="20"/>
              </w:rPr>
              <w:t xml:space="preserve"> </w:t>
            </w:r>
            <w:proofErr w:type="spellStart"/>
            <w:r w:rsidRPr="00FE7A3B">
              <w:rPr>
                <w:rFonts w:ascii="Times New Roman" w:eastAsia="Times New Roman" w:hAnsi="Times New Roman" w:cs="Times New Roman"/>
                <w:color w:val="000000"/>
                <w:sz w:val="20"/>
                <w:szCs w:val="20"/>
              </w:rPr>
              <w:t>informativas</w:t>
            </w:r>
            <w:proofErr w:type="spellEnd"/>
          </w:p>
          <w:p w14:paraId="4314F06C" w14:textId="77777777" w:rsidR="00FE7A3B" w:rsidRPr="00FE7A3B" w:rsidRDefault="00FE7A3B" w:rsidP="00FE7A3B">
            <w:pPr>
              <w:widowControl w:val="0"/>
              <w:numPr>
                <w:ilvl w:val="0"/>
                <w:numId w:val="3"/>
              </w:numPr>
              <w:rPr>
                <w:rFonts w:ascii="Times New Roman" w:eastAsia="Times New Roman" w:hAnsi="Times New Roman" w:cs="Times New Roman"/>
                <w:color w:val="000000"/>
                <w:sz w:val="20"/>
                <w:szCs w:val="20"/>
              </w:rPr>
            </w:pPr>
            <w:proofErr w:type="spellStart"/>
            <w:r w:rsidRPr="00FE7A3B">
              <w:rPr>
                <w:rFonts w:ascii="Times New Roman" w:eastAsia="Times New Roman" w:hAnsi="Times New Roman" w:cs="Times New Roman"/>
                <w:color w:val="000000"/>
                <w:sz w:val="20"/>
                <w:szCs w:val="20"/>
              </w:rPr>
              <w:t>Boletín</w:t>
            </w:r>
            <w:proofErr w:type="spellEnd"/>
            <w:r w:rsidRPr="00FE7A3B">
              <w:rPr>
                <w:rFonts w:ascii="Times New Roman" w:eastAsia="Times New Roman" w:hAnsi="Times New Roman" w:cs="Times New Roman"/>
                <w:color w:val="000000"/>
                <w:sz w:val="20"/>
                <w:szCs w:val="20"/>
              </w:rPr>
              <w:t xml:space="preserve"> Trimestral</w:t>
            </w:r>
          </w:p>
          <w:p w14:paraId="15583F85" w14:textId="77777777" w:rsidR="00FE7A3B" w:rsidRPr="00FE7A3B" w:rsidRDefault="00FE7A3B" w:rsidP="00FE7A3B">
            <w:pPr>
              <w:widowControl w:val="0"/>
              <w:numPr>
                <w:ilvl w:val="0"/>
                <w:numId w:val="3"/>
              </w:numPr>
              <w:rPr>
                <w:rFonts w:ascii="Times New Roman" w:eastAsia="Times New Roman" w:hAnsi="Times New Roman" w:cs="Times New Roman"/>
                <w:color w:val="000000"/>
                <w:sz w:val="20"/>
                <w:szCs w:val="20"/>
              </w:rPr>
            </w:pPr>
            <w:r w:rsidRPr="00FE7A3B">
              <w:rPr>
                <w:rFonts w:ascii="Times New Roman" w:eastAsia="Times New Roman" w:hAnsi="Times New Roman" w:cs="Times New Roman"/>
                <w:color w:val="000000"/>
                <w:sz w:val="20"/>
                <w:szCs w:val="20"/>
              </w:rPr>
              <w:t xml:space="preserve">Webinar, </w:t>
            </w:r>
            <w:proofErr w:type="spellStart"/>
            <w:r w:rsidRPr="00FE7A3B">
              <w:rPr>
                <w:rFonts w:ascii="Times New Roman" w:eastAsia="Times New Roman" w:hAnsi="Times New Roman" w:cs="Times New Roman"/>
                <w:color w:val="000000"/>
                <w:sz w:val="20"/>
                <w:szCs w:val="20"/>
              </w:rPr>
              <w:t>paneles</w:t>
            </w:r>
            <w:proofErr w:type="spellEnd"/>
          </w:p>
          <w:p w14:paraId="75899473" w14:textId="77777777" w:rsidR="00FE7A3B" w:rsidRPr="00FE7A3B" w:rsidRDefault="00FE7A3B" w:rsidP="00FE7A3B">
            <w:pPr>
              <w:widowControl w:val="0"/>
              <w:numPr>
                <w:ilvl w:val="0"/>
                <w:numId w:val="3"/>
              </w:numP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color w:val="000000"/>
                <w:sz w:val="20"/>
                <w:szCs w:val="20"/>
                <w:lang w:val="es-419"/>
              </w:rPr>
              <w:t>Participación de la sociedad civil e informes en línea</w:t>
            </w:r>
          </w:p>
          <w:p w14:paraId="00000089" w14:textId="3A10F664" w:rsidR="00782286" w:rsidRDefault="00FE7A3B" w:rsidP="00FE7A3B">
            <w:pPr>
              <w:widowControl w:val="0"/>
              <w:numPr>
                <w:ilvl w:val="0"/>
                <w:numId w:val="3"/>
              </w:numPr>
              <w:rPr>
                <w:rFonts w:ascii="Times New Roman" w:eastAsia="Times New Roman" w:hAnsi="Times New Roman" w:cs="Times New Roman"/>
                <w:color w:val="000000"/>
                <w:sz w:val="20"/>
                <w:szCs w:val="20"/>
              </w:rPr>
            </w:pPr>
            <w:r w:rsidRPr="00FE7A3B">
              <w:rPr>
                <w:rFonts w:ascii="Times New Roman" w:eastAsia="Times New Roman" w:hAnsi="Times New Roman" w:cs="Times New Roman"/>
                <w:color w:val="000000"/>
                <w:sz w:val="20"/>
                <w:szCs w:val="20"/>
              </w:rPr>
              <w:t xml:space="preserve">Base de </w:t>
            </w:r>
            <w:proofErr w:type="spellStart"/>
            <w:r w:rsidRPr="00FE7A3B">
              <w:rPr>
                <w:rFonts w:ascii="Times New Roman" w:eastAsia="Times New Roman" w:hAnsi="Times New Roman" w:cs="Times New Roman"/>
                <w:color w:val="000000"/>
                <w:sz w:val="20"/>
                <w:szCs w:val="20"/>
              </w:rPr>
              <w:t>datos</w:t>
            </w:r>
            <w:proofErr w:type="spellEnd"/>
          </w:p>
        </w:tc>
        <w:tc>
          <w:tcPr>
            <w:tcW w:w="324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2BFACE85" w14:textId="77777777" w:rsidR="00FE7A3B" w:rsidRPr="00FE7A3B" w:rsidRDefault="00FE7A3B" w:rsidP="00FE7A3B">
            <w:pPr>
              <w:widowControl w:val="0"/>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color w:val="000000"/>
                <w:sz w:val="20"/>
                <w:szCs w:val="20"/>
                <w:lang w:val="es-419"/>
              </w:rPr>
              <w:lastRenderedPageBreak/>
              <w:t>Identificar a las partes interesadas y socios clave</w:t>
            </w:r>
          </w:p>
          <w:p w14:paraId="4FD19B28" w14:textId="77777777" w:rsidR="00FE7A3B" w:rsidRPr="00FE7A3B" w:rsidRDefault="00FE7A3B" w:rsidP="00FE7A3B">
            <w:pPr>
              <w:pStyle w:val="ListParagraph"/>
              <w:widowControl w:val="0"/>
              <w:numPr>
                <w:ilvl w:val="0"/>
                <w:numId w:val="17"/>
              </w:numP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color w:val="000000"/>
                <w:sz w:val="20"/>
                <w:szCs w:val="20"/>
                <w:lang w:val="es-419"/>
              </w:rPr>
              <w:t xml:space="preserve">Un sitio web a nivel regional (Centro de Información sobre el Sargazo, proyecto </w:t>
            </w:r>
            <w:proofErr w:type="spellStart"/>
            <w:r w:rsidRPr="00FE7A3B">
              <w:rPr>
                <w:rFonts w:ascii="Times New Roman" w:eastAsia="Times New Roman" w:hAnsi="Times New Roman" w:cs="Times New Roman"/>
                <w:color w:val="000000"/>
                <w:sz w:val="20"/>
                <w:szCs w:val="20"/>
                <w:lang w:val="es-419"/>
              </w:rPr>
              <w:t>SargCoop</w:t>
            </w:r>
            <w:proofErr w:type="spellEnd"/>
            <w:r w:rsidRPr="00FE7A3B">
              <w:rPr>
                <w:rFonts w:ascii="Times New Roman" w:eastAsia="Times New Roman" w:hAnsi="Times New Roman" w:cs="Times New Roman"/>
                <w:color w:val="000000"/>
                <w:sz w:val="20"/>
                <w:szCs w:val="20"/>
                <w:lang w:val="es-419"/>
              </w:rPr>
              <w:t xml:space="preserve"> II)</w:t>
            </w:r>
          </w:p>
          <w:p w14:paraId="373A3B61" w14:textId="77777777" w:rsidR="00FE7A3B" w:rsidRPr="00FE7A3B" w:rsidRDefault="00FE7A3B" w:rsidP="00FE7A3B">
            <w:pPr>
              <w:pStyle w:val="ListParagraph"/>
              <w:widowControl w:val="0"/>
              <w:numPr>
                <w:ilvl w:val="0"/>
                <w:numId w:val="17"/>
              </w:numP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color w:val="000000"/>
                <w:sz w:val="20"/>
                <w:szCs w:val="20"/>
                <w:lang w:val="es-419"/>
              </w:rPr>
              <w:t>Asociación con Universidades (</w:t>
            </w:r>
            <w:proofErr w:type="spellStart"/>
            <w:r w:rsidRPr="00FE7A3B">
              <w:rPr>
                <w:rFonts w:ascii="Times New Roman" w:eastAsia="Times New Roman" w:hAnsi="Times New Roman" w:cs="Times New Roman"/>
                <w:color w:val="000000"/>
                <w:sz w:val="20"/>
                <w:szCs w:val="20"/>
                <w:lang w:val="es-419"/>
              </w:rPr>
              <w:t>GeoBlu</w:t>
            </w:r>
            <w:proofErr w:type="spellEnd"/>
            <w:r w:rsidRPr="00FE7A3B">
              <w:rPr>
                <w:rFonts w:ascii="Times New Roman" w:eastAsia="Times New Roman" w:hAnsi="Times New Roman" w:cs="Times New Roman"/>
                <w:color w:val="000000"/>
                <w:sz w:val="20"/>
                <w:szCs w:val="20"/>
                <w:lang w:val="es-419"/>
              </w:rPr>
              <w:t xml:space="preserve"> </w:t>
            </w:r>
            <w:proofErr w:type="spellStart"/>
            <w:r w:rsidRPr="00FE7A3B">
              <w:rPr>
                <w:rFonts w:ascii="Times New Roman" w:eastAsia="Times New Roman" w:hAnsi="Times New Roman" w:cs="Times New Roman"/>
                <w:color w:val="000000"/>
                <w:sz w:val="20"/>
                <w:szCs w:val="20"/>
                <w:lang w:val="es-419"/>
              </w:rPr>
              <w:t>Planet</w:t>
            </w:r>
            <w:proofErr w:type="spellEnd"/>
            <w:r w:rsidRPr="00FE7A3B">
              <w:rPr>
                <w:rFonts w:ascii="Times New Roman" w:eastAsia="Times New Roman" w:hAnsi="Times New Roman" w:cs="Times New Roman"/>
                <w:color w:val="000000"/>
                <w:sz w:val="20"/>
                <w:szCs w:val="20"/>
                <w:lang w:val="es-419"/>
              </w:rPr>
              <w:t>, SFU, Texas A&amp;M, UWI)</w:t>
            </w:r>
          </w:p>
          <w:p w14:paraId="5004B6A7" w14:textId="77777777" w:rsidR="00FE7A3B" w:rsidRPr="00FE7A3B" w:rsidRDefault="00FE7A3B" w:rsidP="00FE7A3B">
            <w:pPr>
              <w:pStyle w:val="ListParagraph"/>
              <w:widowControl w:val="0"/>
              <w:numPr>
                <w:ilvl w:val="0"/>
                <w:numId w:val="17"/>
              </w:numP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color w:val="000000"/>
                <w:sz w:val="20"/>
                <w:szCs w:val="20"/>
                <w:lang w:val="es-419"/>
              </w:rPr>
              <w:t xml:space="preserve">Discusión activa en línea y coordinación entre expertos </w:t>
            </w:r>
            <w:r w:rsidRPr="00FE7A3B">
              <w:rPr>
                <w:rFonts w:ascii="Times New Roman" w:eastAsia="Times New Roman" w:hAnsi="Times New Roman" w:cs="Times New Roman"/>
                <w:color w:val="000000"/>
                <w:sz w:val="20"/>
                <w:szCs w:val="20"/>
                <w:lang w:val="es-419"/>
              </w:rPr>
              <w:lastRenderedPageBreak/>
              <w:t>a nivel regional</w:t>
            </w:r>
          </w:p>
          <w:p w14:paraId="5FE00A45" w14:textId="77777777" w:rsidR="00FE7A3B" w:rsidRPr="00FE7A3B" w:rsidRDefault="00FE7A3B" w:rsidP="00FE7A3B">
            <w:pPr>
              <w:pStyle w:val="ListParagraph"/>
              <w:widowControl w:val="0"/>
              <w:numPr>
                <w:ilvl w:val="0"/>
                <w:numId w:val="17"/>
              </w:numP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color w:val="000000"/>
                <w:sz w:val="20"/>
                <w:szCs w:val="20"/>
                <w:lang w:val="es-419"/>
              </w:rPr>
              <w:t>Al menos 2 seminarios web antes de STAC 11</w:t>
            </w:r>
          </w:p>
          <w:p w14:paraId="30F6DE98" w14:textId="77777777" w:rsidR="00FE7A3B" w:rsidRPr="00FE7A3B" w:rsidRDefault="00FE7A3B" w:rsidP="00FE7A3B">
            <w:pPr>
              <w:pStyle w:val="ListParagraph"/>
              <w:widowControl w:val="0"/>
              <w:numPr>
                <w:ilvl w:val="0"/>
                <w:numId w:val="17"/>
              </w:numPr>
              <w:rPr>
                <w:rFonts w:ascii="Times New Roman" w:eastAsia="Times New Roman" w:hAnsi="Times New Roman" w:cs="Times New Roman"/>
                <w:color w:val="000000"/>
                <w:sz w:val="20"/>
                <w:szCs w:val="20"/>
              </w:rPr>
            </w:pPr>
            <w:r w:rsidRPr="00FE7A3B">
              <w:rPr>
                <w:rFonts w:ascii="Times New Roman" w:eastAsia="Times New Roman" w:hAnsi="Times New Roman" w:cs="Times New Roman"/>
                <w:color w:val="000000"/>
                <w:sz w:val="20"/>
                <w:szCs w:val="20"/>
              </w:rPr>
              <w:t xml:space="preserve">1 </w:t>
            </w:r>
            <w:proofErr w:type="spellStart"/>
            <w:r w:rsidRPr="00FE7A3B">
              <w:rPr>
                <w:rFonts w:ascii="Times New Roman" w:eastAsia="Times New Roman" w:hAnsi="Times New Roman" w:cs="Times New Roman"/>
                <w:color w:val="000000"/>
                <w:sz w:val="20"/>
                <w:szCs w:val="20"/>
              </w:rPr>
              <w:t>hoja</w:t>
            </w:r>
            <w:proofErr w:type="spellEnd"/>
            <w:r w:rsidRPr="00FE7A3B">
              <w:rPr>
                <w:rFonts w:ascii="Times New Roman" w:eastAsia="Times New Roman" w:hAnsi="Times New Roman" w:cs="Times New Roman"/>
                <w:color w:val="000000"/>
                <w:sz w:val="20"/>
                <w:szCs w:val="20"/>
              </w:rPr>
              <w:t xml:space="preserve"> </w:t>
            </w:r>
            <w:proofErr w:type="spellStart"/>
            <w:r w:rsidRPr="00FE7A3B">
              <w:rPr>
                <w:rFonts w:ascii="Times New Roman" w:eastAsia="Times New Roman" w:hAnsi="Times New Roman" w:cs="Times New Roman"/>
                <w:color w:val="000000"/>
                <w:sz w:val="20"/>
                <w:szCs w:val="20"/>
              </w:rPr>
              <w:t>informativa</w:t>
            </w:r>
            <w:proofErr w:type="spellEnd"/>
            <w:r w:rsidRPr="00FE7A3B">
              <w:rPr>
                <w:rFonts w:ascii="Times New Roman" w:eastAsia="Times New Roman" w:hAnsi="Times New Roman" w:cs="Times New Roman"/>
                <w:color w:val="000000"/>
                <w:sz w:val="20"/>
                <w:szCs w:val="20"/>
              </w:rPr>
              <w:t xml:space="preserve"> </w:t>
            </w:r>
            <w:proofErr w:type="spellStart"/>
            <w:r w:rsidRPr="00FE7A3B">
              <w:rPr>
                <w:rFonts w:ascii="Times New Roman" w:eastAsia="Times New Roman" w:hAnsi="Times New Roman" w:cs="Times New Roman"/>
                <w:color w:val="000000"/>
                <w:sz w:val="20"/>
                <w:szCs w:val="20"/>
              </w:rPr>
              <w:t>finalizada</w:t>
            </w:r>
            <w:proofErr w:type="spellEnd"/>
          </w:p>
          <w:p w14:paraId="09C64BC8" w14:textId="77777777" w:rsidR="00FE7A3B" w:rsidRPr="00FE7A3B" w:rsidRDefault="00FE7A3B" w:rsidP="00FE7A3B">
            <w:pPr>
              <w:pStyle w:val="ListParagraph"/>
              <w:widowControl w:val="0"/>
              <w:numPr>
                <w:ilvl w:val="0"/>
                <w:numId w:val="17"/>
              </w:numP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color w:val="000000"/>
                <w:sz w:val="20"/>
                <w:szCs w:val="20"/>
                <w:lang w:val="es-419"/>
              </w:rPr>
              <w:t xml:space="preserve">Al menos 1 </w:t>
            </w:r>
            <w:proofErr w:type="spellStart"/>
            <w:r w:rsidRPr="00FE7A3B">
              <w:rPr>
                <w:rFonts w:ascii="Times New Roman" w:eastAsia="Times New Roman" w:hAnsi="Times New Roman" w:cs="Times New Roman"/>
                <w:color w:val="000000"/>
                <w:sz w:val="20"/>
                <w:szCs w:val="20"/>
                <w:lang w:val="es-419"/>
              </w:rPr>
              <w:t>Newsletter</w:t>
            </w:r>
            <w:proofErr w:type="spellEnd"/>
            <w:r w:rsidRPr="00FE7A3B">
              <w:rPr>
                <w:rFonts w:ascii="Times New Roman" w:eastAsia="Times New Roman" w:hAnsi="Times New Roman" w:cs="Times New Roman"/>
                <w:color w:val="000000"/>
                <w:sz w:val="20"/>
                <w:szCs w:val="20"/>
                <w:lang w:val="es-419"/>
              </w:rPr>
              <w:t xml:space="preserve"> antes de STAC 11</w:t>
            </w:r>
          </w:p>
          <w:p w14:paraId="00000091" w14:textId="1755F3FA" w:rsidR="00782286" w:rsidRPr="00FE7A3B" w:rsidRDefault="00FE7A3B" w:rsidP="00FE7A3B">
            <w:pPr>
              <w:widowControl w:val="0"/>
              <w:numPr>
                <w:ilvl w:val="0"/>
                <w:numId w:val="3"/>
              </w:numPr>
              <w:rPr>
                <w:rFonts w:ascii="Times New Roman" w:eastAsia="Times New Roman" w:hAnsi="Times New Roman" w:cs="Times New Roman"/>
                <w:sz w:val="20"/>
                <w:szCs w:val="20"/>
                <w:lang w:val="es-419"/>
              </w:rPr>
            </w:pPr>
            <w:r w:rsidRPr="00FE7A3B">
              <w:rPr>
                <w:rFonts w:ascii="Times New Roman" w:eastAsia="Times New Roman" w:hAnsi="Times New Roman" w:cs="Times New Roman"/>
                <w:color w:val="000000"/>
                <w:sz w:val="20"/>
                <w:szCs w:val="20"/>
                <w:lang w:val="es-419"/>
              </w:rPr>
              <w:t>Compartir los resultados de los programas de investigación</w:t>
            </w:r>
          </w:p>
        </w:tc>
        <w:tc>
          <w:tcPr>
            <w:tcW w:w="153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2" w14:textId="0E1B9EFF" w:rsidR="00782286" w:rsidRDefault="00FE7A3B">
            <w:pPr>
              <w:widowControl w:val="0"/>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lastRenderedPageBreak/>
              <w:t>BAJO</w:t>
            </w:r>
          </w:p>
        </w:tc>
        <w:tc>
          <w:tcPr>
            <w:tcW w:w="126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3" w14:textId="77777777" w:rsidR="00782286" w:rsidRDefault="00782286">
            <w:pPr>
              <w:widowControl w:val="0"/>
              <w:rPr>
                <w:rFonts w:ascii="Times New Roman" w:eastAsia="Times New Roman" w:hAnsi="Times New Roman" w:cs="Times New Roman"/>
                <w:color w:val="000000"/>
                <w:sz w:val="18"/>
                <w:szCs w:val="18"/>
              </w:rPr>
            </w:pPr>
          </w:p>
        </w:tc>
        <w:tc>
          <w:tcPr>
            <w:tcW w:w="125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4" w14:textId="77777777" w:rsidR="00782286" w:rsidRDefault="00782286">
            <w:pPr>
              <w:widowControl w:val="0"/>
              <w:rPr>
                <w:rFonts w:ascii="Times New Roman" w:eastAsia="Times New Roman" w:hAnsi="Times New Roman" w:cs="Times New Roman"/>
                <w:color w:val="000000"/>
                <w:sz w:val="18"/>
                <w:szCs w:val="18"/>
              </w:rPr>
            </w:pPr>
          </w:p>
        </w:tc>
      </w:tr>
      <w:tr w:rsidR="00782286" w14:paraId="5195B3B0" w14:textId="77777777" w:rsidTr="00FE7A3B">
        <w:trPr>
          <w:trHeight w:val="420"/>
        </w:trPr>
        <w:tc>
          <w:tcPr>
            <w:tcW w:w="1705" w:type="dxa"/>
            <w:vMerge/>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5" w14:textId="77777777" w:rsidR="00782286" w:rsidRDefault="00782286">
            <w:pPr>
              <w:widowControl w:val="0"/>
              <w:jc w:val="center"/>
              <w:rPr>
                <w:rFonts w:ascii="Times New Roman" w:eastAsia="Times New Roman" w:hAnsi="Times New Roman" w:cs="Times New Roman"/>
                <w:b/>
                <w:color w:val="000000"/>
                <w:sz w:val="20"/>
                <w:szCs w:val="20"/>
                <w:u w:val="single"/>
              </w:rPr>
            </w:pPr>
          </w:p>
        </w:tc>
        <w:tc>
          <w:tcPr>
            <w:tcW w:w="246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6" w14:textId="59C1DFC2" w:rsidR="00782286" w:rsidRPr="00FE7A3B" w:rsidRDefault="00FE7A3B">
            <w:pPr>
              <w:widowControl w:val="0"/>
              <w:jc w:val="cente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b/>
                <w:sz w:val="20"/>
                <w:szCs w:val="20"/>
                <w:u w:val="single"/>
                <w:lang w:val="es-419"/>
              </w:rPr>
              <w:t xml:space="preserve">Objetivo 7: </w:t>
            </w:r>
            <w:r w:rsidRPr="00FE7A3B">
              <w:rPr>
                <w:rFonts w:ascii="Times New Roman" w:eastAsia="Times New Roman" w:hAnsi="Times New Roman" w:cs="Times New Roman"/>
                <w:bCs/>
                <w:sz w:val="20"/>
                <w:szCs w:val="20"/>
                <w:lang w:val="es-419"/>
              </w:rPr>
              <w:t xml:space="preserve">Presentación del plan de acción a los Comités Científicos de Convenciones Internacionales o </w:t>
            </w:r>
            <w:proofErr w:type="spellStart"/>
            <w:r w:rsidRPr="00FE7A3B">
              <w:rPr>
                <w:rFonts w:ascii="Times New Roman" w:eastAsia="Times New Roman" w:hAnsi="Times New Roman" w:cs="Times New Roman"/>
                <w:bCs/>
                <w:sz w:val="20"/>
                <w:szCs w:val="20"/>
                <w:lang w:val="es-419"/>
              </w:rPr>
              <w:t>MoUs</w:t>
            </w:r>
            <w:proofErr w:type="spellEnd"/>
            <w:r w:rsidRPr="00FE7A3B">
              <w:rPr>
                <w:rFonts w:ascii="Times New Roman" w:eastAsia="Times New Roman" w:hAnsi="Times New Roman" w:cs="Times New Roman"/>
                <w:bCs/>
                <w:sz w:val="20"/>
                <w:szCs w:val="20"/>
                <w:lang w:val="es-419"/>
              </w:rPr>
              <w:t>/</w:t>
            </w:r>
            <w:proofErr w:type="spellStart"/>
            <w:r w:rsidRPr="00FE7A3B">
              <w:rPr>
                <w:rFonts w:ascii="Times New Roman" w:eastAsia="Times New Roman" w:hAnsi="Times New Roman" w:cs="Times New Roman"/>
                <w:bCs/>
                <w:sz w:val="20"/>
                <w:szCs w:val="20"/>
                <w:lang w:val="es-419"/>
              </w:rPr>
              <w:t>MoCs</w:t>
            </w:r>
            <w:proofErr w:type="spellEnd"/>
            <w:r w:rsidRPr="00FE7A3B">
              <w:rPr>
                <w:rFonts w:ascii="Times New Roman" w:eastAsia="Times New Roman" w:hAnsi="Times New Roman" w:cs="Times New Roman"/>
                <w:bCs/>
                <w:sz w:val="20"/>
                <w:szCs w:val="20"/>
                <w:lang w:val="es-419"/>
              </w:rPr>
              <w:t xml:space="preserve"> que son socios de SPAW</w:t>
            </w:r>
          </w:p>
        </w:tc>
        <w:tc>
          <w:tcPr>
            <w:tcW w:w="347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7" w14:textId="7AA0CEA2" w:rsidR="00782286" w:rsidRPr="00FE7A3B" w:rsidRDefault="00FE7A3B">
            <w:pPr>
              <w:widowControl w:val="0"/>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sz w:val="20"/>
                <w:szCs w:val="20"/>
                <w:lang w:val="es-419"/>
              </w:rPr>
              <w:t>-Participación virtual a convenciones internacionales (por ejemplo, convención de tortugas marinas, etc.)</w:t>
            </w:r>
          </w:p>
        </w:tc>
        <w:tc>
          <w:tcPr>
            <w:tcW w:w="324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8" w14:textId="77777777" w:rsidR="00782286" w:rsidRPr="00FE7A3B" w:rsidRDefault="00782286">
            <w:pPr>
              <w:widowControl w:val="0"/>
              <w:rPr>
                <w:rFonts w:ascii="Times New Roman" w:eastAsia="Times New Roman" w:hAnsi="Times New Roman" w:cs="Times New Roman"/>
                <w:color w:val="000000"/>
                <w:sz w:val="20"/>
                <w:szCs w:val="20"/>
                <w:lang w:val="es-419"/>
              </w:rPr>
            </w:pPr>
          </w:p>
        </w:tc>
        <w:tc>
          <w:tcPr>
            <w:tcW w:w="153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9" w14:textId="6DC58074" w:rsidR="00782286" w:rsidRDefault="00000000">
            <w:pPr>
              <w:widowControl w:val="0"/>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MEDI</w:t>
            </w:r>
            <w:r w:rsidR="00FE7A3B">
              <w:rPr>
                <w:rFonts w:ascii="Times New Roman" w:eastAsia="Times New Roman" w:hAnsi="Times New Roman" w:cs="Times New Roman"/>
                <w:sz w:val="16"/>
                <w:szCs w:val="16"/>
              </w:rPr>
              <w:t>A</w:t>
            </w:r>
          </w:p>
        </w:tc>
        <w:tc>
          <w:tcPr>
            <w:tcW w:w="126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A" w14:textId="77777777" w:rsidR="00782286" w:rsidRDefault="00782286">
            <w:pPr>
              <w:widowControl w:val="0"/>
              <w:rPr>
                <w:rFonts w:ascii="Times New Roman" w:eastAsia="Times New Roman" w:hAnsi="Times New Roman" w:cs="Times New Roman"/>
                <w:color w:val="000000"/>
                <w:sz w:val="18"/>
                <w:szCs w:val="18"/>
              </w:rPr>
            </w:pPr>
          </w:p>
        </w:tc>
        <w:tc>
          <w:tcPr>
            <w:tcW w:w="125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B" w14:textId="77777777" w:rsidR="00782286" w:rsidRDefault="00782286">
            <w:pPr>
              <w:widowControl w:val="0"/>
              <w:rPr>
                <w:rFonts w:ascii="Times New Roman" w:eastAsia="Times New Roman" w:hAnsi="Times New Roman" w:cs="Times New Roman"/>
                <w:color w:val="000000"/>
                <w:sz w:val="18"/>
                <w:szCs w:val="18"/>
              </w:rPr>
            </w:pPr>
          </w:p>
        </w:tc>
      </w:tr>
      <w:tr w:rsidR="00782286" w14:paraId="771B4B90" w14:textId="77777777" w:rsidTr="00FE7A3B">
        <w:tc>
          <w:tcPr>
            <w:tcW w:w="170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9C" w14:textId="1A30AB72" w:rsidR="00782286" w:rsidRDefault="00FE7A3B">
            <w:pPr>
              <w:widowControl w:val="0"/>
              <w:jc w:val="center"/>
              <w:rPr>
                <w:rFonts w:ascii="Times New Roman" w:eastAsia="Times New Roman" w:hAnsi="Times New Roman" w:cs="Times New Roman"/>
                <w:b/>
                <w:color w:val="000000"/>
                <w:sz w:val="20"/>
                <w:szCs w:val="20"/>
                <w:u w:val="single"/>
              </w:rPr>
            </w:pPr>
            <w:proofErr w:type="spellStart"/>
            <w:r w:rsidRPr="00FE7A3B">
              <w:rPr>
                <w:rFonts w:ascii="Times New Roman" w:eastAsia="Times New Roman" w:hAnsi="Times New Roman" w:cs="Times New Roman"/>
                <w:b/>
                <w:color w:val="000000"/>
                <w:sz w:val="20"/>
                <w:szCs w:val="20"/>
                <w:u w:val="single"/>
              </w:rPr>
              <w:t>Recursos</w:t>
            </w:r>
            <w:proofErr w:type="spellEnd"/>
            <w:r w:rsidRPr="00FE7A3B">
              <w:rPr>
                <w:rFonts w:ascii="Times New Roman" w:eastAsia="Times New Roman" w:hAnsi="Times New Roman" w:cs="Times New Roman"/>
                <w:b/>
                <w:color w:val="000000"/>
                <w:sz w:val="20"/>
                <w:szCs w:val="20"/>
                <w:u w:val="single"/>
              </w:rPr>
              <w:t xml:space="preserve"> de </w:t>
            </w:r>
            <w:proofErr w:type="spellStart"/>
            <w:r w:rsidRPr="00FE7A3B">
              <w:rPr>
                <w:rFonts w:ascii="Times New Roman" w:eastAsia="Times New Roman" w:hAnsi="Times New Roman" w:cs="Times New Roman"/>
                <w:b/>
                <w:color w:val="000000"/>
                <w:sz w:val="20"/>
                <w:szCs w:val="20"/>
                <w:u w:val="single"/>
              </w:rPr>
              <w:t>financiación</w:t>
            </w:r>
            <w:proofErr w:type="spellEnd"/>
            <w:r w:rsidRPr="00FE7A3B">
              <w:rPr>
                <w:rFonts w:ascii="Times New Roman" w:eastAsia="Times New Roman" w:hAnsi="Times New Roman" w:cs="Times New Roman"/>
                <w:b/>
                <w:color w:val="000000"/>
                <w:sz w:val="20"/>
                <w:szCs w:val="20"/>
                <w:u w:val="single"/>
              </w:rPr>
              <w:t xml:space="preserve"> </w:t>
            </w:r>
            <w:proofErr w:type="spellStart"/>
            <w:r w:rsidRPr="00FE7A3B">
              <w:rPr>
                <w:rFonts w:ascii="Times New Roman" w:eastAsia="Times New Roman" w:hAnsi="Times New Roman" w:cs="Times New Roman"/>
                <w:b/>
                <w:color w:val="000000"/>
                <w:sz w:val="20"/>
                <w:szCs w:val="20"/>
                <w:u w:val="single"/>
              </w:rPr>
              <w:t>sostenible</w:t>
            </w:r>
            <w:proofErr w:type="spellEnd"/>
          </w:p>
        </w:tc>
        <w:tc>
          <w:tcPr>
            <w:tcW w:w="246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4F512555" w14:textId="77777777" w:rsidR="00FE7A3B" w:rsidRPr="00FE7A3B" w:rsidRDefault="00FE7A3B" w:rsidP="00FE7A3B">
            <w:pPr>
              <w:widowControl w:val="0"/>
              <w:jc w:val="center"/>
              <w:rPr>
                <w:rFonts w:ascii="Times New Roman" w:eastAsia="Times New Roman" w:hAnsi="Times New Roman" w:cs="Times New Roman"/>
                <w:b/>
                <w:color w:val="000000"/>
                <w:sz w:val="20"/>
                <w:szCs w:val="20"/>
                <w:u w:val="single"/>
                <w:lang w:val="es-419"/>
              </w:rPr>
            </w:pPr>
            <w:r w:rsidRPr="00FE7A3B">
              <w:rPr>
                <w:rFonts w:ascii="Times New Roman" w:eastAsia="Times New Roman" w:hAnsi="Times New Roman" w:cs="Times New Roman"/>
                <w:b/>
                <w:color w:val="000000"/>
                <w:sz w:val="20"/>
                <w:szCs w:val="20"/>
                <w:u w:val="single"/>
                <w:lang w:val="es-419"/>
              </w:rPr>
              <w:t>Objetivo 7.</w:t>
            </w:r>
          </w:p>
          <w:p w14:paraId="0000009E" w14:textId="7B6FA05C" w:rsidR="00782286" w:rsidRPr="00FE7A3B" w:rsidRDefault="00FE7A3B" w:rsidP="00FE7A3B">
            <w:pPr>
              <w:widowControl w:val="0"/>
              <w:jc w:val="center"/>
              <w:rPr>
                <w:rFonts w:ascii="Times New Roman" w:eastAsia="Times New Roman" w:hAnsi="Times New Roman" w:cs="Times New Roman"/>
                <w:bCs/>
                <w:sz w:val="22"/>
                <w:szCs w:val="22"/>
                <w:lang w:val="es-419"/>
              </w:rPr>
            </w:pPr>
            <w:r w:rsidRPr="00FE7A3B">
              <w:rPr>
                <w:rFonts w:ascii="Times New Roman" w:eastAsia="Times New Roman" w:hAnsi="Times New Roman" w:cs="Times New Roman"/>
                <w:bCs/>
                <w:color w:val="000000"/>
                <w:sz w:val="20"/>
                <w:szCs w:val="20"/>
                <w:lang w:val="es-419"/>
              </w:rPr>
              <w:t xml:space="preserve">Mejorar el acceso a recursos de financiamiento sostenible para la investigación y el manejo del sargazo por parte de las Partes Contratantes, otros interesados directos y la Secretaría del </w:t>
            </w:r>
            <w:r>
              <w:rPr>
                <w:rFonts w:ascii="Times New Roman" w:eastAsia="Times New Roman" w:hAnsi="Times New Roman" w:cs="Times New Roman"/>
                <w:bCs/>
                <w:color w:val="000000"/>
                <w:sz w:val="20"/>
                <w:szCs w:val="20"/>
                <w:lang w:val="es-419"/>
              </w:rPr>
              <w:t>PAC</w:t>
            </w:r>
            <w:r w:rsidRPr="00FE7A3B">
              <w:rPr>
                <w:rFonts w:ascii="Times New Roman" w:eastAsia="Times New Roman" w:hAnsi="Times New Roman" w:cs="Times New Roman"/>
                <w:bCs/>
                <w:color w:val="000000"/>
                <w:sz w:val="20"/>
                <w:szCs w:val="20"/>
                <w:lang w:val="es-419"/>
              </w:rPr>
              <w:t>.</w:t>
            </w:r>
          </w:p>
        </w:tc>
        <w:tc>
          <w:tcPr>
            <w:tcW w:w="3475"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4FD00477" w14:textId="77777777" w:rsidR="00FE7A3B" w:rsidRPr="00FE7A3B" w:rsidRDefault="00FE7A3B" w:rsidP="00FE7A3B">
            <w:pPr>
              <w:widowControl w:val="0"/>
              <w:numPr>
                <w:ilvl w:val="0"/>
                <w:numId w:val="3"/>
              </w:numPr>
              <w:rPr>
                <w:rFonts w:ascii="Times New Roman" w:eastAsia="Times New Roman" w:hAnsi="Times New Roman" w:cs="Times New Roman"/>
                <w:sz w:val="20"/>
                <w:szCs w:val="20"/>
                <w:lang w:val="es-419"/>
              </w:rPr>
            </w:pPr>
            <w:r w:rsidRPr="00FE7A3B">
              <w:rPr>
                <w:rFonts w:ascii="Times New Roman" w:eastAsia="Times New Roman" w:hAnsi="Times New Roman" w:cs="Times New Roman"/>
                <w:sz w:val="20"/>
                <w:szCs w:val="20"/>
                <w:lang w:val="es-419"/>
              </w:rPr>
              <w:t>Identificación de recursos de financiación para uso de las Partes Contratantes, otras partes interesadas y el CEP</w:t>
            </w:r>
          </w:p>
          <w:p w14:paraId="7A482038" w14:textId="77777777" w:rsidR="00FE7A3B" w:rsidRPr="00FE7A3B" w:rsidRDefault="00FE7A3B" w:rsidP="00FE7A3B">
            <w:pPr>
              <w:widowControl w:val="0"/>
              <w:numPr>
                <w:ilvl w:val="0"/>
                <w:numId w:val="3"/>
              </w:numPr>
              <w:rPr>
                <w:rFonts w:ascii="Times New Roman" w:eastAsia="Times New Roman" w:hAnsi="Times New Roman" w:cs="Times New Roman"/>
                <w:sz w:val="20"/>
                <w:szCs w:val="20"/>
                <w:lang w:val="es-419"/>
              </w:rPr>
            </w:pPr>
            <w:r w:rsidRPr="00FE7A3B">
              <w:rPr>
                <w:rFonts w:ascii="Times New Roman" w:eastAsia="Times New Roman" w:hAnsi="Times New Roman" w:cs="Times New Roman"/>
                <w:sz w:val="20"/>
                <w:szCs w:val="20"/>
                <w:lang w:val="es-419"/>
              </w:rPr>
              <w:t>Identificación de los déficits de financiación regional</w:t>
            </w:r>
          </w:p>
          <w:p w14:paraId="3C090020" w14:textId="77777777" w:rsidR="00FE7A3B" w:rsidRPr="00FE7A3B" w:rsidRDefault="00FE7A3B" w:rsidP="00FE7A3B">
            <w:pPr>
              <w:widowControl w:val="0"/>
              <w:numPr>
                <w:ilvl w:val="0"/>
                <w:numId w:val="3"/>
              </w:numPr>
              <w:rPr>
                <w:rFonts w:ascii="Times New Roman" w:eastAsia="Times New Roman" w:hAnsi="Times New Roman" w:cs="Times New Roman"/>
                <w:sz w:val="20"/>
                <w:szCs w:val="20"/>
                <w:lang w:val="es-419"/>
              </w:rPr>
            </w:pPr>
            <w:r w:rsidRPr="00FE7A3B">
              <w:rPr>
                <w:rFonts w:ascii="Times New Roman" w:eastAsia="Times New Roman" w:hAnsi="Times New Roman" w:cs="Times New Roman"/>
                <w:sz w:val="20"/>
                <w:szCs w:val="20"/>
                <w:lang w:val="es-419"/>
              </w:rPr>
              <w:t>Coordinación entre los posibles donantes, los ejecutores de proyectos y los gestores de recursos</w:t>
            </w:r>
          </w:p>
          <w:p w14:paraId="000000A2" w14:textId="4056A829" w:rsidR="00782286" w:rsidRPr="00FE7A3B" w:rsidRDefault="00FE7A3B" w:rsidP="00FE7A3B">
            <w:pPr>
              <w:widowControl w:val="0"/>
              <w:numPr>
                <w:ilvl w:val="0"/>
                <w:numId w:val="3"/>
              </w:numP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sz w:val="20"/>
                <w:szCs w:val="20"/>
                <w:lang w:val="es-419"/>
              </w:rPr>
              <w:lastRenderedPageBreak/>
              <w:t>Desarrollo de un plan/estrategia de sostenibilidad financiera para la participación de CEP en el sargazo</w:t>
            </w:r>
          </w:p>
        </w:tc>
        <w:tc>
          <w:tcPr>
            <w:tcW w:w="324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FA846CE" w14:textId="77777777" w:rsidR="00FE7A3B" w:rsidRPr="00FE7A3B" w:rsidRDefault="00FE7A3B" w:rsidP="00FE7A3B">
            <w:pPr>
              <w:widowControl w:val="0"/>
              <w:numPr>
                <w:ilvl w:val="0"/>
                <w:numId w:val="3"/>
              </w:numP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color w:val="000000"/>
                <w:sz w:val="20"/>
                <w:szCs w:val="20"/>
                <w:lang w:val="es-419"/>
              </w:rPr>
              <w:lastRenderedPageBreak/>
              <w:t>Una guía de recursos sobre opciones de financiación sostenible para las Partes Contratantes y otras partes interesadas</w:t>
            </w:r>
          </w:p>
          <w:p w14:paraId="45B1064E" w14:textId="77777777" w:rsidR="00FE7A3B" w:rsidRPr="00FE7A3B" w:rsidRDefault="00FE7A3B" w:rsidP="00FE7A3B">
            <w:pPr>
              <w:widowControl w:val="0"/>
              <w:numPr>
                <w:ilvl w:val="0"/>
                <w:numId w:val="3"/>
              </w:numP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color w:val="000000"/>
                <w:sz w:val="20"/>
                <w:szCs w:val="20"/>
                <w:lang w:val="es-419"/>
              </w:rPr>
              <w:t xml:space="preserve">Un taller para promover la coordinación/intercambios entre los posibles donantes, los ejecutores de proyectos (incluidos los investigadores) y los </w:t>
            </w:r>
            <w:r w:rsidRPr="00FE7A3B">
              <w:rPr>
                <w:rFonts w:ascii="Times New Roman" w:eastAsia="Times New Roman" w:hAnsi="Times New Roman" w:cs="Times New Roman"/>
                <w:color w:val="000000"/>
                <w:sz w:val="20"/>
                <w:szCs w:val="20"/>
                <w:lang w:val="es-419"/>
              </w:rPr>
              <w:lastRenderedPageBreak/>
              <w:t>gestores de recursos.</w:t>
            </w:r>
          </w:p>
          <w:p w14:paraId="334BC464" w14:textId="77777777" w:rsidR="00FE7A3B" w:rsidRPr="00FE7A3B" w:rsidRDefault="00FE7A3B" w:rsidP="00FE7A3B">
            <w:pPr>
              <w:widowControl w:val="0"/>
              <w:numPr>
                <w:ilvl w:val="0"/>
                <w:numId w:val="3"/>
              </w:numP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color w:val="000000"/>
                <w:sz w:val="20"/>
                <w:szCs w:val="20"/>
                <w:lang w:val="es-419"/>
              </w:rPr>
              <w:t>Una nota conceptual que incluya al menos 3 de los componentes de un plan de sostenibilidad financiera.</w:t>
            </w:r>
          </w:p>
          <w:p w14:paraId="7CB9F2F0" w14:textId="77777777" w:rsidR="00FE7A3B" w:rsidRPr="00FE7A3B" w:rsidRDefault="00FE7A3B" w:rsidP="00FE7A3B">
            <w:pPr>
              <w:widowControl w:val="0"/>
              <w:numPr>
                <w:ilvl w:val="0"/>
                <w:numId w:val="3"/>
              </w:numPr>
              <w:rPr>
                <w:rFonts w:ascii="Times New Roman" w:eastAsia="Times New Roman" w:hAnsi="Times New Roman" w:cs="Times New Roman"/>
                <w:color w:val="000000"/>
                <w:sz w:val="20"/>
                <w:szCs w:val="20"/>
              </w:rPr>
            </w:pPr>
            <w:r w:rsidRPr="00FE7A3B">
              <w:rPr>
                <w:rFonts w:ascii="Times New Roman" w:eastAsia="Times New Roman" w:hAnsi="Times New Roman" w:cs="Times New Roman"/>
                <w:color w:val="000000"/>
                <w:sz w:val="20"/>
                <w:szCs w:val="20"/>
              </w:rPr>
              <w:t xml:space="preserve">Al </w:t>
            </w:r>
            <w:proofErr w:type="spellStart"/>
            <w:r w:rsidRPr="00FE7A3B">
              <w:rPr>
                <w:rFonts w:ascii="Times New Roman" w:eastAsia="Times New Roman" w:hAnsi="Times New Roman" w:cs="Times New Roman"/>
                <w:color w:val="000000"/>
                <w:sz w:val="20"/>
                <w:szCs w:val="20"/>
              </w:rPr>
              <w:t>menos</w:t>
            </w:r>
            <w:proofErr w:type="spellEnd"/>
            <w:r w:rsidRPr="00FE7A3B">
              <w:rPr>
                <w:rFonts w:ascii="Times New Roman" w:eastAsia="Times New Roman" w:hAnsi="Times New Roman" w:cs="Times New Roman"/>
                <w:color w:val="000000"/>
                <w:sz w:val="20"/>
                <w:szCs w:val="20"/>
              </w:rPr>
              <w:t xml:space="preserve"> dos </w:t>
            </w:r>
            <w:proofErr w:type="spellStart"/>
            <w:r w:rsidRPr="00FE7A3B">
              <w:rPr>
                <w:rFonts w:ascii="Times New Roman" w:eastAsia="Times New Roman" w:hAnsi="Times New Roman" w:cs="Times New Roman"/>
                <w:color w:val="000000"/>
                <w:sz w:val="20"/>
                <w:szCs w:val="20"/>
              </w:rPr>
              <w:t>donantes</w:t>
            </w:r>
            <w:proofErr w:type="spellEnd"/>
            <w:r w:rsidRPr="00FE7A3B">
              <w:rPr>
                <w:rFonts w:ascii="Times New Roman" w:eastAsia="Times New Roman" w:hAnsi="Times New Roman" w:cs="Times New Roman"/>
                <w:color w:val="000000"/>
                <w:sz w:val="20"/>
                <w:szCs w:val="20"/>
              </w:rPr>
              <w:t xml:space="preserve"> </w:t>
            </w:r>
            <w:proofErr w:type="spellStart"/>
            <w:r w:rsidRPr="00FE7A3B">
              <w:rPr>
                <w:rFonts w:ascii="Times New Roman" w:eastAsia="Times New Roman" w:hAnsi="Times New Roman" w:cs="Times New Roman"/>
                <w:color w:val="000000"/>
                <w:sz w:val="20"/>
                <w:szCs w:val="20"/>
              </w:rPr>
              <w:t>identificados</w:t>
            </w:r>
            <w:proofErr w:type="spellEnd"/>
          </w:p>
          <w:p w14:paraId="04A9CD63" w14:textId="77777777" w:rsidR="00FE7A3B" w:rsidRPr="00FE7A3B" w:rsidRDefault="00FE7A3B" w:rsidP="00FE7A3B">
            <w:pPr>
              <w:widowControl w:val="0"/>
              <w:numPr>
                <w:ilvl w:val="0"/>
                <w:numId w:val="3"/>
              </w:numPr>
              <w:rPr>
                <w:rFonts w:ascii="Times New Roman" w:eastAsia="Times New Roman" w:hAnsi="Times New Roman" w:cs="Times New Roman"/>
                <w:color w:val="000000"/>
                <w:sz w:val="20"/>
                <w:szCs w:val="20"/>
              </w:rPr>
            </w:pPr>
            <w:r w:rsidRPr="00FE7A3B">
              <w:rPr>
                <w:rFonts w:ascii="Times New Roman" w:eastAsia="Times New Roman" w:hAnsi="Times New Roman" w:cs="Times New Roman"/>
                <w:color w:val="000000"/>
                <w:sz w:val="20"/>
                <w:szCs w:val="20"/>
              </w:rPr>
              <w:t xml:space="preserve">Un </w:t>
            </w:r>
            <w:proofErr w:type="spellStart"/>
            <w:r w:rsidRPr="00FE7A3B">
              <w:rPr>
                <w:rFonts w:ascii="Times New Roman" w:eastAsia="Times New Roman" w:hAnsi="Times New Roman" w:cs="Times New Roman"/>
                <w:color w:val="000000"/>
                <w:sz w:val="20"/>
                <w:szCs w:val="20"/>
              </w:rPr>
              <w:t>presupuesto</w:t>
            </w:r>
            <w:proofErr w:type="spellEnd"/>
            <w:r w:rsidRPr="00FE7A3B">
              <w:rPr>
                <w:rFonts w:ascii="Times New Roman" w:eastAsia="Times New Roman" w:hAnsi="Times New Roman" w:cs="Times New Roman"/>
                <w:color w:val="000000"/>
                <w:sz w:val="20"/>
                <w:szCs w:val="20"/>
              </w:rPr>
              <w:t xml:space="preserve"> </w:t>
            </w:r>
            <w:proofErr w:type="spellStart"/>
            <w:r w:rsidRPr="00FE7A3B">
              <w:rPr>
                <w:rFonts w:ascii="Times New Roman" w:eastAsia="Times New Roman" w:hAnsi="Times New Roman" w:cs="Times New Roman"/>
                <w:color w:val="000000"/>
                <w:sz w:val="20"/>
                <w:szCs w:val="20"/>
              </w:rPr>
              <w:t>preparado</w:t>
            </w:r>
            <w:proofErr w:type="spellEnd"/>
          </w:p>
          <w:p w14:paraId="000000A8" w14:textId="01390D89" w:rsidR="00782286" w:rsidRPr="00FE7A3B" w:rsidRDefault="00FE7A3B" w:rsidP="00FE7A3B">
            <w:pPr>
              <w:widowControl w:val="0"/>
              <w:numPr>
                <w:ilvl w:val="0"/>
                <w:numId w:val="3"/>
              </w:numPr>
              <w:rPr>
                <w:rFonts w:ascii="Times New Roman" w:eastAsia="Times New Roman" w:hAnsi="Times New Roman" w:cs="Times New Roman"/>
                <w:color w:val="000000"/>
                <w:sz w:val="20"/>
                <w:szCs w:val="20"/>
                <w:lang w:val="es-419"/>
              </w:rPr>
            </w:pPr>
            <w:r w:rsidRPr="00FE7A3B">
              <w:rPr>
                <w:rFonts w:ascii="Times New Roman" w:eastAsia="Times New Roman" w:hAnsi="Times New Roman" w:cs="Times New Roman"/>
                <w:color w:val="000000"/>
                <w:sz w:val="20"/>
                <w:szCs w:val="20"/>
                <w:lang w:val="es-419"/>
              </w:rPr>
              <w:t>Estrategia general creada para alcanzar los objetivos trazados en el plan de sostenibilidad financiera del CEP</w:t>
            </w:r>
          </w:p>
        </w:tc>
        <w:tc>
          <w:tcPr>
            <w:tcW w:w="153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A9" w14:textId="72FFACA7" w:rsidR="00782286" w:rsidRDefault="00000000">
            <w:pPr>
              <w:widowControl w:val="0"/>
              <w:ind w:left="353" w:hanging="283"/>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lastRenderedPageBreak/>
              <w:t>MEDI</w:t>
            </w:r>
            <w:r w:rsidR="00FE7A3B">
              <w:rPr>
                <w:rFonts w:ascii="Times New Roman" w:eastAsia="Times New Roman" w:hAnsi="Times New Roman" w:cs="Times New Roman"/>
                <w:sz w:val="16"/>
                <w:szCs w:val="16"/>
              </w:rPr>
              <w:t>A</w:t>
            </w:r>
          </w:p>
        </w:tc>
        <w:tc>
          <w:tcPr>
            <w:tcW w:w="126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AA" w14:textId="77777777" w:rsidR="00782286" w:rsidRDefault="00782286">
            <w:pPr>
              <w:widowControl w:val="0"/>
              <w:ind w:left="353" w:hanging="283"/>
              <w:rPr>
                <w:rFonts w:ascii="Times New Roman" w:eastAsia="Times New Roman" w:hAnsi="Times New Roman" w:cs="Times New Roman"/>
                <w:color w:val="000000"/>
                <w:sz w:val="18"/>
                <w:szCs w:val="18"/>
              </w:rPr>
            </w:pPr>
          </w:p>
        </w:tc>
        <w:tc>
          <w:tcPr>
            <w:tcW w:w="1250" w:type="dxa"/>
            <w:tcBorders>
              <w:top w:val="single" w:sz="8" w:space="0" w:color="4472C4"/>
              <w:left w:val="single" w:sz="8" w:space="0" w:color="4472C4"/>
              <w:bottom w:val="single" w:sz="8" w:space="0" w:color="4472C4"/>
              <w:right w:val="single" w:sz="8" w:space="0" w:color="4472C4"/>
            </w:tcBorders>
            <w:shd w:val="clear" w:color="auto" w:fill="auto"/>
            <w:tcMar>
              <w:top w:w="100" w:type="dxa"/>
              <w:left w:w="100" w:type="dxa"/>
              <w:right w:w="100" w:type="dxa"/>
            </w:tcMar>
            <w:vAlign w:val="center"/>
          </w:tcPr>
          <w:p w14:paraId="000000AB" w14:textId="77777777" w:rsidR="00782286" w:rsidRDefault="00782286">
            <w:pPr>
              <w:widowControl w:val="0"/>
              <w:ind w:left="353" w:hanging="283"/>
              <w:rPr>
                <w:rFonts w:ascii="Times New Roman" w:eastAsia="Times New Roman" w:hAnsi="Times New Roman" w:cs="Times New Roman"/>
                <w:color w:val="000000"/>
                <w:sz w:val="18"/>
                <w:szCs w:val="18"/>
              </w:rPr>
            </w:pPr>
          </w:p>
        </w:tc>
      </w:tr>
    </w:tbl>
    <w:p w14:paraId="000000AC" w14:textId="77777777" w:rsidR="00782286" w:rsidRDefault="00782286">
      <w:pPr>
        <w:jc w:val="center"/>
        <w:rPr>
          <w:rFonts w:ascii="Times New Roman" w:eastAsia="Times New Roman" w:hAnsi="Times New Roman" w:cs="Times New Roman"/>
          <w:color w:val="000000"/>
          <w:sz w:val="20"/>
          <w:szCs w:val="20"/>
        </w:rPr>
      </w:pPr>
    </w:p>
    <w:p w14:paraId="000000AD" w14:textId="77777777" w:rsidR="00782286" w:rsidRDefault="00782286">
      <w:pPr>
        <w:pBdr>
          <w:top w:val="nil"/>
          <w:left w:val="nil"/>
          <w:bottom w:val="nil"/>
          <w:right w:val="nil"/>
          <w:between w:val="nil"/>
        </w:pBdr>
        <w:spacing w:after="120"/>
        <w:ind w:left="363"/>
        <w:jc w:val="both"/>
        <w:rPr>
          <w:rFonts w:ascii="Times New Roman" w:eastAsia="Times New Roman" w:hAnsi="Times New Roman" w:cs="Times New Roman"/>
          <w:b/>
          <w:sz w:val="20"/>
          <w:szCs w:val="20"/>
        </w:rPr>
      </w:pPr>
    </w:p>
    <w:p w14:paraId="64E214F0" w14:textId="77777777" w:rsidR="00F01C47" w:rsidRPr="00F01C47" w:rsidRDefault="00F01C47" w:rsidP="00F01C47">
      <w:pPr>
        <w:numPr>
          <w:ilvl w:val="0"/>
          <w:numId w:val="2"/>
        </w:numPr>
        <w:pBdr>
          <w:top w:val="nil"/>
          <w:left w:val="nil"/>
          <w:bottom w:val="nil"/>
          <w:right w:val="nil"/>
          <w:between w:val="nil"/>
        </w:pBdr>
        <w:spacing w:after="120"/>
        <w:jc w:val="both"/>
        <w:rPr>
          <w:rFonts w:ascii="Times New Roman" w:eastAsia="Times New Roman" w:hAnsi="Times New Roman" w:cs="Times New Roman"/>
          <w:b/>
          <w:color w:val="000000"/>
          <w:sz w:val="20"/>
          <w:szCs w:val="20"/>
          <w:lang w:val="es-419"/>
        </w:rPr>
      </w:pPr>
      <w:r w:rsidRPr="00F01C47">
        <w:rPr>
          <w:rFonts w:ascii="Times New Roman" w:eastAsia="Times New Roman" w:hAnsi="Times New Roman" w:cs="Times New Roman"/>
          <w:b/>
          <w:color w:val="000000"/>
          <w:sz w:val="20"/>
          <w:szCs w:val="20"/>
          <w:lang w:val="es-419"/>
        </w:rPr>
        <w:t>Varios puntos para seguir desarrollando (destacados por Samantha Dowdell):</w:t>
      </w:r>
    </w:p>
    <w:p w14:paraId="504A2848" w14:textId="77777777" w:rsidR="00F01C47" w:rsidRPr="00F01C47" w:rsidRDefault="00F01C47" w:rsidP="00F01C47">
      <w:pPr>
        <w:numPr>
          <w:ilvl w:val="0"/>
          <w:numId w:val="10"/>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es-419"/>
        </w:rPr>
      </w:pPr>
      <w:r w:rsidRPr="00F01C47">
        <w:rPr>
          <w:rFonts w:ascii="Times New Roman" w:eastAsia="Times New Roman" w:hAnsi="Times New Roman" w:cs="Times New Roman"/>
          <w:bCs/>
          <w:color w:val="000000"/>
          <w:sz w:val="20"/>
          <w:szCs w:val="20"/>
          <w:lang w:val="es-419"/>
        </w:rPr>
        <w:t>Ampliar el enfoque regional en las secciones de "Gobernanza" y/o "Comunicación y sensibilización" para dejar espacio para la cooperación y coordinación con los organismos y asociados en África Occidental</w:t>
      </w:r>
    </w:p>
    <w:p w14:paraId="47F83DFA" w14:textId="77777777" w:rsidR="00F01C47" w:rsidRPr="00F01C47" w:rsidRDefault="00F01C47" w:rsidP="00F01C47">
      <w:pPr>
        <w:numPr>
          <w:ilvl w:val="0"/>
          <w:numId w:val="10"/>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es-419"/>
        </w:rPr>
      </w:pPr>
      <w:r w:rsidRPr="00F01C47">
        <w:rPr>
          <w:rFonts w:ascii="Times New Roman" w:eastAsia="Times New Roman" w:hAnsi="Times New Roman" w:cs="Times New Roman"/>
          <w:bCs/>
          <w:color w:val="000000"/>
          <w:sz w:val="20"/>
          <w:szCs w:val="20"/>
          <w:lang w:val="es-419"/>
        </w:rPr>
        <w:t>¿Cómo lideraría SPAW el esfuerzo de coordinación?</w:t>
      </w:r>
    </w:p>
    <w:p w14:paraId="196E8846" w14:textId="77777777" w:rsidR="00F01C47" w:rsidRPr="00F01C47" w:rsidRDefault="00F01C47" w:rsidP="00F01C47">
      <w:pPr>
        <w:numPr>
          <w:ilvl w:val="0"/>
          <w:numId w:val="10"/>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es-419"/>
        </w:rPr>
      </w:pPr>
      <w:r w:rsidRPr="00F01C47">
        <w:rPr>
          <w:rFonts w:ascii="Times New Roman" w:eastAsia="Times New Roman" w:hAnsi="Times New Roman" w:cs="Times New Roman"/>
          <w:bCs/>
          <w:color w:val="000000"/>
          <w:sz w:val="20"/>
          <w:szCs w:val="20"/>
          <w:lang w:val="es-419"/>
        </w:rPr>
        <w:t xml:space="preserve">Como punto de partida para una investigación coordinada y priorizada, puede ser beneficioso actualizar o resumir primero lo que ya se ha hecho e identificar las posibles lagunas y necesidades de investigación. Esto podría hacerse en asociación con GEO Blue </w:t>
      </w:r>
      <w:proofErr w:type="spellStart"/>
      <w:r w:rsidRPr="00F01C47">
        <w:rPr>
          <w:rFonts w:ascii="Times New Roman" w:eastAsia="Times New Roman" w:hAnsi="Times New Roman" w:cs="Times New Roman"/>
          <w:bCs/>
          <w:color w:val="000000"/>
          <w:sz w:val="20"/>
          <w:szCs w:val="20"/>
          <w:lang w:val="es-419"/>
        </w:rPr>
        <w:t>Planet</w:t>
      </w:r>
      <w:proofErr w:type="spellEnd"/>
      <w:r w:rsidRPr="00F01C47">
        <w:rPr>
          <w:rFonts w:ascii="Times New Roman" w:eastAsia="Times New Roman" w:hAnsi="Times New Roman" w:cs="Times New Roman"/>
          <w:bCs/>
          <w:color w:val="000000"/>
          <w:sz w:val="20"/>
          <w:szCs w:val="20"/>
          <w:lang w:val="es-419"/>
        </w:rPr>
        <w:t>, que está trabajando para describir los esfuerzos de investigación para el Centro de Información sobre el Sargazo.</w:t>
      </w:r>
    </w:p>
    <w:p w14:paraId="406EA0D9" w14:textId="77777777" w:rsidR="00F01C47" w:rsidRPr="00F01C47" w:rsidRDefault="00F01C47" w:rsidP="00F01C47">
      <w:pPr>
        <w:numPr>
          <w:ilvl w:val="0"/>
          <w:numId w:val="10"/>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es-419"/>
        </w:rPr>
      </w:pPr>
      <w:r w:rsidRPr="00F01C47">
        <w:rPr>
          <w:rFonts w:ascii="Times New Roman" w:eastAsia="Times New Roman" w:hAnsi="Times New Roman" w:cs="Times New Roman"/>
          <w:bCs/>
          <w:color w:val="000000"/>
          <w:sz w:val="20"/>
          <w:szCs w:val="20"/>
          <w:lang w:val="es-419"/>
        </w:rPr>
        <w:t>Desarrollar la base de datos y sus resultados y determinar por qué estaría separada del sitio web.</w:t>
      </w:r>
    </w:p>
    <w:p w14:paraId="6F1D803E" w14:textId="77777777" w:rsidR="00F01C47" w:rsidRPr="00F01C47" w:rsidRDefault="00F01C47" w:rsidP="00F01C47">
      <w:pPr>
        <w:numPr>
          <w:ilvl w:val="0"/>
          <w:numId w:val="10"/>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es-419"/>
        </w:rPr>
      </w:pPr>
      <w:r w:rsidRPr="00F01C47">
        <w:rPr>
          <w:rFonts w:ascii="Times New Roman" w:eastAsia="Times New Roman" w:hAnsi="Times New Roman" w:cs="Times New Roman"/>
          <w:bCs/>
          <w:color w:val="000000"/>
          <w:sz w:val="20"/>
          <w:szCs w:val="20"/>
          <w:lang w:val="es-419"/>
        </w:rPr>
        <w:t>¿Seleccionar un país que tenga una gran afluencia y ayudar a ese país con acciones concretas y específicas?</w:t>
      </w:r>
    </w:p>
    <w:p w14:paraId="59CDBB70" w14:textId="77777777" w:rsidR="00F01C47" w:rsidRPr="00F01C47" w:rsidRDefault="00F01C47" w:rsidP="00F01C47">
      <w:pPr>
        <w:numPr>
          <w:ilvl w:val="0"/>
          <w:numId w:val="10"/>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es-419"/>
        </w:rPr>
      </w:pPr>
      <w:r w:rsidRPr="00F01C47">
        <w:rPr>
          <w:rFonts w:ascii="Times New Roman" w:eastAsia="Times New Roman" w:hAnsi="Times New Roman" w:cs="Times New Roman"/>
          <w:bCs/>
          <w:color w:val="000000"/>
          <w:sz w:val="20"/>
          <w:szCs w:val="20"/>
          <w:lang w:val="es-419"/>
        </w:rPr>
        <w:t>Monitoree la afluencia de manera centralizada para todas las islas del Caribe e informe a los coordinadores locales cuando se espera inflación.</w:t>
      </w:r>
    </w:p>
    <w:p w14:paraId="449CADB3" w14:textId="77777777" w:rsidR="00F01C47" w:rsidRPr="00F01C47" w:rsidRDefault="00F01C47" w:rsidP="00F01C47">
      <w:pPr>
        <w:numPr>
          <w:ilvl w:val="0"/>
          <w:numId w:val="10"/>
        </w:numPr>
        <w:pBdr>
          <w:top w:val="nil"/>
          <w:left w:val="nil"/>
          <w:bottom w:val="nil"/>
          <w:right w:val="nil"/>
          <w:between w:val="nil"/>
        </w:pBdr>
        <w:spacing w:after="120"/>
        <w:jc w:val="both"/>
        <w:rPr>
          <w:rFonts w:ascii="Times New Roman" w:eastAsia="Times New Roman" w:hAnsi="Times New Roman" w:cs="Times New Roman"/>
          <w:bCs/>
          <w:color w:val="000000"/>
          <w:sz w:val="20"/>
          <w:szCs w:val="20"/>
        </w:rPr>
      </w:pPr>
      <w:r w:rsidRPr="00F01C47">
        <w:rPr>
          <w:rFonts w:ascii="Times New Roman" w:eastAsia="Times New Roman" w:hAnsi="Times New Roman" w:cs="Times New Roman"/>
          <w:bCs/>
          <w:color w:val="000000"/>
          <w:sz w:val="20"/>
          <w:szCs w:val="20"/>
          <w:lang w:val="es-419"/>
        </w:rPr>
        <w:lastRenderedPageBreak/>
        <w:t xml:space="preserve">Conéctese con iniciativas anteriores: </w:t>
      </w:r>
      <w:proofErr w:type="spellStart"/>
      <w:r w:rsidRPr="00F01C47">
        <w:rPr>
          <w:rFonts w:ascii="Times New Roman" w:eastAsia="Times New Roman" w:hAnsi="Times New Roman" w:cs="Times New Roman"/>
          <w:bCs/>
          <w:color w:val="000000"/>
          <w:sz w:val="20"/>
          <w:szCs w:val="20"/>
          <w:lang w:val="es-419"/>
        </w:rPr>
        <w:t>Resemeje</w:t>
      </w:r>
      <w:proofErr w:type="spellEnd"/>
      <w:r w:rsidRPr="00F01C47">
        <w:rPr>
          <w:rFonts w:ascii="Times New Roman" w:eastAsia="Times New Roman" w:hAnsi="Times New Roman" w:cs="Times New Roman"/>
          <w:bCs/>
          <w:color w:val="000000"/>
          <w:sz w:val="20"/>
          <w:szCs w:val="20"/>
          <w:lang w:val="es-419"/>
        </w:rPr>
        <w:t xml:space="preserve"> y continúe con ese esfuerzo, o conéctese con otras iniciativas de la ONU u otras iniciativas, por ejemplo. </w:t>
      </w:r>
      <w:proofErr w:type="spellStart"/>
      <w:r w:rsidRPr="00F01C47">
        <w:rPr>
          <w:rFonts w:ascii="Times New Roman" w:eastAsia="Times New Roman" w:hAnsi="Times New Roman" w:cs="Times New Roman"/>
          <w:bCs/>
          <w:color w:val="000000"/>
          <w:sz w:val="20"/>
          <w:szCs w:val="20"/>
        </w:rPr>
        <w:t>Decenio</w:t>
      </w:r>
      <w:proofErr w:type="spellEnd"/>
      <w:r w:rsidRPr="00F01C47">
        <w:rPr>
          <w:rFonts w:ascii="Times New Roman" w:eastAsia="Times New Roman" w:hAnsi="Times New Roman" w:cs="Times New Roman"/>
          <w:bCs/>
          <w:color w:val="000000"/>
          <w:sz w:val="20"/>
          <w:szCs w:val="20"/>
        </w:rPr>
        <w:t xml:space="preserve"> de la </w:t>
      </w:r>
      <w:proofErr w:type="spellStart"/>
      <w:r w:rsidRPr="00F01C47">
        <w:rPr>
          <w:rFonts w:ascii="Times New Roman" w:eastAsia="Times New Roman" w:hAnsi="Times New Roman" w:cs="Times New Roman"/>
          <w:bCs/>
          <w:color w:val="000000"/>
          <w:sz w:val="20"/>
          <w:szCs w:val="20"/>
        </w:rPr>
        <w:t>Investigación</w:t>
      </w:r>
      <w:proofErr w:type="spellEnd"/>
      <w:r w:rsidRPr="00F01C47">
        <w:rPr>
          <w:rFonts w:ascii="Times New Roman" w:eastAsia="Times New Roman" w:hAnsi="Times New Roman" w:cs="Times New Roman"/>
          <w:bCs/>
          <w:color w:val="000000"/>
          <w:sz w:val="20"/>
          <w:szCs w:val="20"/>
        </w:rPr>
        <w:t xml:space="preserve"> </w:t>
      </w:r>
      <w:proofErr w:type="spellStart"/>
      <w:r w:rsidRPr="00F01C47">
        <w:rPr>
          <w:rFonts w:ascii="Times New Roman" w:eastAsia="Times New Roman" w:hAnsi="Times New Roman" w:cs="Times New Roman"/>
          <w:bCs/>
          <w:color w:val="000000"/>
          <w:sz w:val="20"/>
          <w:szCs w:val="20"/>
        </w:rPr>
        <w:t>Oceánica</w:t>
      </w:r>
      <w:proofErr w:type="spellEnd"/>
      <w:r w:rsidRPr="00F01C47">
        <w:rPr>
          <w:rFonts w:ascii="Times New Roman" w:eastAsia="Times New Roman" w:hAnsi="Times New Roman" w:cs="Times New Roman"/>
          <w:bCs/>
          <w:color w:val="000000"/>
          <w:sz w:val="20"/>
          <w:szCs w:val="20"/>
        </w:rPr>
        <w:t>.</w:t>
      </w:r>
    </w:p>
    <w:p w14:paraId="49C08917" w14:textId="77777777" w:rsidR="00F01C47" w:rsidRPr="00F01C47" w:rsidRDefault="00F01C47" w:rsidP="00F01C47">
      <w:pPr>
        <w:pBdr>
          <w:top w:val="nil"/>
          <w:left w:val="nil"/>
          <w:bottom w:val="nil"/>
          <w:right w:val="nil"/>
          <w:between w:val="nil"/>
        </w:pBdr>
        <w:spacing w:after="120"/>
        <w:ind w:left="363"/>
        <w:jc w:val="both"/>
        <w:rPr>
          <w:rFonts w:ascii="Times New Roman" w:eastAsia="Times New Roman" w:hAnsi="Times New Roman" w:cs="Times New Roman"/>
          <w:b/>
          <w:color w:val="000000"/>
          <w:sz w:val="20"/>
          <w:szCs w:val="20"/>
        </w:rPr>
      </w:pPr>
    </w:p>
    <w:p w14:paraId="7A5801C2" w14:textId="77777777" w:rsidR="00F01C47" w:rsidRPr="00F01C47" w:rsidRDefault="00F01C47" w:rsidP="00F01C47">
      <w:pPr>
        <w:pBdr>
          <w:top w:val="nil"/>
          <w:left w:val="nil"/>
          <w:bottom w:val="nil"/>
          <w:right w:val="nil"/>
          <w:between w:val="nil"/>
        </w:pBdr>
        <w:spacing w:after="120"/>
        <w:jc w:val="both"/>
        <w:rPr>
          <w:rFonts w:ascii="Times New Roman" w:eastAsia="Times New Roman" w:hAnsi="Times New Roman" w:cs="Times New Roman"/>
          <w:b/>
          <w:color w:val="000000"/>
          <w:sz w:val="20"/>
          <w:szCs w:val="20"/>
          <w:lang w:val="es-419"/>
        </w:rPr>
      </w:pPr>
      <w:r w:rsidRPr="00F01C47">
        <w:rPr>
          <w:rFonts w:ascii="Times New Roman" w:eastAsia="Times New Roman" w:hAnsi="Times New Roman" w:cs="Times New Roman"/>
          <w:b/>
          <w:color w:val="000000"/>
          <w:sz w:val="20"/>
          <w:szCs w:val="20"/>
          <w:lang w:val="es-419"/>
        </w:rPr>
        <w:t>Adiciones al componente de financiamiento sostenible</w:t>
      </w:r>
    </w:p>
    <w:p w14:paraId="1D48577B" w14:textId="77777777" w:rsidR="00F01C47" w:rsidRPr="00F01C47" w:rsidRDefault="00F01C47" w:rsidP="00F01C47">
      <w:pPr>
        <w:pBdr>
          <w:top w:val="nil"/>
          <w:left w:val="nil"/>
          <w:bottom w:val="nil"/>
          <w:right w:val="nil"/>
          <w:between w:val="nil"/>
        </w:pBdr>
        <w:spacing w:after="120"/>
        <w:ind w:left="363"/>
        <w:jc w:val="both"/>
        <w:rPr>
          <w:rFonts w:ascii="Times New Roman" w:eastAsia="Times New Roman" w:hAnsi="Times New Roman" w:cs="Times New Roman"/>
          <w:b/>
          <w:color w:val="000000"/>
          <w:sz w:val="20"/>
          <w:szCs w:val="20"/>
          <w:lang w:val="es-419"/>
        </w:rPr>
      </w:pPr>
    </w:p>
    <w:p w14:paraId="7B50C1A7" w14:textId="77777777" w:rsidR="00F01C47" w:rsidRPr="00F01C47" w:rsidRDefault="00F01C47" w:rsidP="00F01C47">
      <w:pPr>
        <w:numPr>
          <w:ilvl w:val="0"/>
          <w:numId w:val="2"/>
        </w:numPr>
        <w:pBdr>
          <w:top w:val="nil"/>
          <w:left w:val="nil"/>
          <w:bottom w:val="nil"/>
          <w:right w:val="nil"/>
          <w:between w:val="nil"/>
        </w:pBdr>
        <w:spacing w:after="120"/>
        <w:jc w:val="both"/>
        <w:rPr>
          <w:rFonts w:ascii="Times New Roman" w:eastAsia="Times New Roman" w:hAnsi="Times New Roman" w:cs="Times New Roman"/>
          <w:b/>
          <w:color w:val="000000"/>
          <w:sz w:val="20"/>
          <w:szCs w:val="20"/>
        </w:rPr>
      </w:pPr>
      <w:r w:rsidRPr="00F01C47">
        <w:rPr>
          <w:rFonts w:ascii="Times New Roman" w:eastAsia="Times New Roman" w:hAnsi="Times New Roman" w:cs="Times New Roman"/>
          <w:b/>
          <w:color w:val="000000"/>
          <w:sz w:val="20"/>
          <w:szCs w:val="20"/>
        </w:rPr>
        <w:t>Metas:</w:t>
      </w:r>
    </w:p>
    <w:p w14:paraId="642217CE" w14:textId="77777777" w:rsidR="00F01C47" w:rsidRPr="00F01C47" w:rsidRDefault="00F01C47" w:rsidP="00F01C47">
      <w:pPr>
        <w:numPr>
          <w:ilvl w:val="0"/>
          <w:numId w:val="11"/>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es-419"/>
        </w:rPr>
      </w:pPr>
      <w:r w:rsidRPr="00F01C47">
        <w:rPr>
          <w:rFonts w:ascii="Times New Roman" w:eastAsia="Times New Roman" w:hAnsi="Times New Roman" w:cs="Times New Roman"/>
          <w:bCs/>
          <w:color w:val="000000"/>
          <w:sz w:val="20"/>
          <w:szCs w:val="20"/>
          <w:lang w:val="es-419"/>
        </w:rPr>
        <w:t>Identificar recursos de financiamiento sostenible para el manejo del sargazo</w:t>
      </w:r>
    </w:p>
    <w:p w14:paraId="0AF828A9" w14:textId="243FB8D9" w:rsidR="00F01C47" w:rsidRPr="00F01C47" w:rsidRDefault="00F01C47" w:rsidP="00F01C47">
      <w:pPr>
        <w:numPr>
          <w:ilvl w:val="0"/>
          <w:numId w:val="11"/>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es-419"/>
        </w:rPr>
      </w:pPr>
      <w:r w:rsidRPr="00F01C47">
        <w:rPr>
          <w:rFonts w:ascii="Times New Roman" w:eastAsia="Times New Roman" w:hAnsi="Times New Roman" w:cs="Times New Roman"/>
          <w:bCs/>
          <w:color w:val="000000"/>
          <w:sz w:val="20"/>
          <w:szCs w:val="20"/>
          <w:lang w:val="es-419"/>
        </w:rPr>
        <w:t>Explorar las oportunidades de financiación para que las Partes Contratantes mejoren la investigación y las respuestas sobre el terreno. (</w:t>
      </w:r>
      <w:proofErr w:type="spellStart"/>
      <w:r w:rsidRPr="00F01C47">
        <w:rPr>
          <w:rFonts w:ascii="Times New Roman" w:eastAsia="Times New Roman" w:hAnsi="Times New Roman" w:cs="Times New Roman"/>
          <w:bCs/>
          <w:color w:val="000000"/>
          <w:sz w:val="20"/>
          <w:szCs w:val="20"/>
          <w:lang w:val="es-419"/>
        </w:rPr>
        <w:t>Ej</w:t>
      </w:r>
      <w:proofErr w:type="spellEnd"/>
      <w:r w:rsidRPr="00F01C47">
        <w:rPr>
          <w:rFonts w:ascii="Times New Roman" w:eastAsia="Times New Roman" w:hAnsi="Times New Roman" w:cs="Times New Roman"/>
          <w:bCs/>
          <w:color w:val="000000"/>
          <w:sz w:val="20"/>
          <w:szCs w:val="20"/>
          <w:lang w:val="es-419"/>
        </w:rPr>
        <w:t>: la nueva estrategia de la Asociación de Irlanda para los Pequeños Estados Insulares en Desarrollo, que incluye una sección sobre la gestión del sargazo en el Caribe)</w:t>
      </w:r>
    </w:p>
    <w:p w14:paraId="6D3C814E" w14:textId="77777777" w:rsidR="00F01C47" w:rsidRPr="00F01C47" w:rsidRDefault="00F01C47" w:rsidP="00F01C47">
      <w:pPr>
        <w:pBdr>
          <w:top w:val="nil"/>
          <w:left w:val="nil"/>
          <w:bottom w:val="nil"/>
          <w:right w:val="nil"/>
          <w:between w:val="nil"/>
        </w:pBdr>
        <w:spacing w:after="120"/>
        <w:ind w:left="363"/>
        <w:jc w:val="both"/>
        <w:rPr>
          <w:rFonts w:ascii="Times New Roman" w:eastAsia="Times New Roman" w:hAnsi="Times New Roman" w:cs="Times New Roman"/>
          <w:b/>
          <w:color w:val="000000"/>
          <w:sz w:val="20"/>
          <w:szCs w:val="20"/>
          <w:lang w:val="es-419"/>
        </w:rPr>
      </w:pPr>
    </w:p>
    <w:p w14:paraId="45398A17" w14:textId="77777777" w:rsidR="00F01C47" w:rsidRPr="00F01C47" w:rsidRDefault="00F01C47" w:rsidP="00F01C47">
      <w:pPr>
        <w:numPr>
          <w:ilvl w:val="0"/>
          <w:numId w:val="2"/>
        </w:numPr>
        <w:pBdr>
          <w:top w:val="nil"/>
          <w:left w:val="nil"/>
          <w:bottom w:val="nil"/>
          <w:right w:val="nil"/>
          <w:between w:val="nil"/>
        </w:pBdr>
        <w:spacing w:after="120"/>
        <w:jc w:val="both"/>
        <w:rPr>
          <w:rFonts w:ascii="Times New Roman" w:eastAsia="Times New Roman" w:hAnsi="Times New Roman" w:cs="Times New Roman"/>
          <w:b/>
          <w:color w:val="000000"/>
          <w:sz w:val="20"/>
          <w:szCs w:val="20"/>
          <w:lang w:val="es-419"/>
        </w:rPr>
      </w:pPr>
      <w:r w:rsidRPr="00F01C47">
        <w:rPr>
          <w:rFonts w:ascii="Times New Roman" w:eastAsia="Times New Roman" w:hAnsi="Times New Roman" w:cs="Times New Roman"/>
          <w:b/>
          <w:color w:val="000000"/>
          <w:sz w:val="20"/>
          <w:szCs w:val="20"/>
          <w:lang w:val="es-419"/>
        </w:rPr>
        <w:t>Las posibles oportunidades de financiación y recursos podrían incluir:</w:t>
      </w:r>
    </w:p>
    <w:p w14:paraId="4B737ED4" w14:textId="77777777" w:rsidR="00F01C47" w:rsidRPr="00F01C47" w:rsidRDefault="00F01C47" w:rsidP="00F01C47">
      <w:pPr>
        <w:numPr>
          <w:ilvl w:val="0"/>
          <w:numId w:val="12"/>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es-419"/>
        </w:rPr>
      </w:pPr>
      <w:r w:rsidRPr="00F01C47">
        <w:rPr>
          <w:rFonts w:ascii="Times New Roman" w:eastAsia="Times New Roman" w:hAnsi="Times New Roman" w:cs="Times New Roman"/>
          <w:bCs/>
          <w:color w:val="000000"/>
          <w:sz w:val="20"/>
          <w:szCs w:val="20"/>
          <w:lang w:val="es-419"/>
        </w:rPr>
        <w:t>Sesión de financiación sostenible en la conferencia internacional de sargazo de Guadalupe Presentaciones de los bancos (BNP) para préstamos</w:t>
      </w:r>
    </w:p>
    <w:p w14:paraId="28D56921" w14:textId="77777777" w:rsidR="00F01C47" w:rsidRPr="00F01C47" w:rsidRDefault="00F01C47" w:rsidP="00F01C47">
      <w:pPr>
        <w:numPr>
          <w:ilvl w:val="0"/>
          <w:numId w:val="12"/>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es-419"/>
        </w:rPr>
      </w:pPr>
      <w:proofErr w:type="spellStart"/>
      <w:r w:rsidRPr="00F01C47">
        <w:rPr>
          <w:rFonts w:ascii="Times New Roman" w:eastAsia="Times New Roman" w:hAnsi="Times New Roman" w:cs="Times New Roman"/>
          <w:bCs/>
          <w:color w:val="000000"/>
          <w:sz w:val="20"/>
          <w:szCs w:val="20"/>
          <w:lang w:val="es-419"/>
        </w:rPr>
        <w:t>SargCoop</w:t>
      </w:r>
      <w:proofErr w:type="spellEnd"/>
      <w:r w:rsidRPr="00F01C47">
        <w:rPr>
          <w:rFonts w:ascii="Times New Roman" w:eastAsia="Times New Roman" w:hAnsi="Times New Roman" w:cs="Times New Roman"/>
          <w:bCs/>
          <w:color w:val="000000"/>
          <w:sz w:val="20"/>
          <w:szCs w:val="20"/>
          <w:lang w:val="es-419"/>
        </w:rPr>
        <w:t xml:space="preserve"> - para la OECO (INTERREG)</w:t>
      </w:r>
    </w:p>
    <w:p w14:paraId="1E2ECFDC" w14:textId="77777777" w:rsidR="00F01C47" w:rsidRPr="00F01C47" w:rsidRDefault="00F01C47" w:rsidP="00F01C47">
      <w:pPr>
        <w:numPr>
          <w:ilvl w:val="0"/>
          <w:numId w:val="12"/>
        </w:numPr>
        <w:pBdr>
          <w:top w:val="nil"/>
          <w:left w:val="nil"/>
          <w:bottom w:val="nil"/>
          <w:right w:val="nil"/>
          <w:between w:val="nil"/>
        </w:pBdr>
        <w:spacing w:after="120"/>
        <w:jc w:val="both"/>
        <w:rPr>
          <w:rFonts w:ascii="Times New Roman" w:eastAsia="Times New Roman" w:hAnsi="Times New Roman" w:cs="Times New Roman"/>
          <w:bCs/>
          <w:color w:val="000000"/>
          <w:sz w:val="20"/>
          <w:szCs w:val="20"/>
        </w:rPr>
      </w:pPr>
      <w:r w:rsidRPr="00F01C47">
        <w:rPr>
          <w:rFonts w:ascii="Times New Roman" w:eastAsia="Times New Roman" w:hAnsi="Times New Roman" w:cs="Times New Roman"/>
          <w:bCs/>
          <w:color w:val="000000"/>
          <w:sz w:val="20"/>
          <w:szCs w:val="20"/>
        </w:rPr>
        <w:t xml:space="preserve">Fondo </w:t>
      </w:r>
      <w:proofErr w:type="spellStart"/>
      <w:r w:rsidRPr="00F01C47">
        <w:rPr>
          <w:rFonts w:ascii="Times New Roman" w:eastAsia="Times New Roman" w:hAnsi="Times New Roman" w:cs="Times New Roman"/>
          <w:bCs/>
          <w:color w:val="000000"/>
          <w:sz w:val="20"/>
          <w:szCs w:val="20"/>
        </w:rPr>
        <w:t>Verdepara</w:t>
      </w:r>
      <w:proofErr w:type="spellEnd"/>
      <w:r w:rsidRPr="00F01C47">
        <w:rPr>
          <w:rFonts w:ascii="Times New Roman" w:eastAsia="Times New Roman" w:hAnsi="Times New Roman" w:cs="Times New Roman"/>
          <w:bCs/>
          <w:color w:val="000000"/>
          <w:sz w:val="20"/>
          <w:szCs w:val="20"/>
        </w:rPr>
        <w:t xml:space="preserve"> </w:t>
      </w:r>
      <w:proofErr w:type="spellStart"/>
      <w:r w:rsidRPr="00F01C47">
        <w:rPr>
          <w:rFonts w:ascii="Times New Roman" w:eastAsia="Times New Roman" w:hAnsi="Times New Roman" w:cs="Times New Roman"/>
          <w:bCs/>
          <w:color w:val="000000"/>
          <w:sz w:val="20"/>
          <w:szCs w:val="20"/>
        </w:rPr>
        <w:t>el</w:t>
      </w:r>
      <w:proofErr w:type="spellEnd"/>
      <w:r w:rsidRPr="00F01C47">
        <w:rPr>
          <w:rFonts w:ascii="Times New Roman" w:eastAsia="Times New Roman" w:hAnsi="Times New Roman" w:cs="Times New Roman"/>
          <w:bCs/>
          <w:color w:val="000000"/>
          <w:sz w:val="20"/>
          <w:szCs w:val="20"/>
        </w:rPr>
        <w:t xml:space="preserve"> </w:t>
      </w:r>
      <w:proofErr w:type="spellStart"/>
      <w:r w:rsidRPr="00F01C47">
        <w:rPr>
          <w:rFonts w:ascii="Times New Roman" w:eastAsia="Times New Roman" w:hAnsi="Times New Roman" w:cs="Times New Roman"/>
          <w:bCs/>
          <w:color w:val="000000"/>
          <w:sz w:val="20"/>
          <w:szCs w:val="20"/>
        </w:rPr>
        <w:t>Clima</w:t>
      </w:r>
      <w:proofErr w:type="spellEnd"/>
    </w:p>
    <w:p w14:paraId="04E8FF98" w14:textId="77777777" w:rsidR="00F01C47" w:rsidRPr="00F01C47" w:rsidRDefault="00F01C47" w:rsidP="00F01C47">
      <w:pPr>
        <w:numPr>
          <w:ilvl w:val="0"/>
          <w:numId w:val="12"/>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es-419"/>
        </w:rPr>
      </w:pPr>
      <w:r w:rsidRPr="00F01C47">
        <w:rPr>
          <w:rFonts w:ascii="Times New Roman" w:eastAsia="Times New Roman" w:hAnsi="Times New Roman" w:cs="Times New Roman"/>
          <w:bCs/>
          <w:color w:val="000000"/>
          <w:sz w:val="20"/>
          <w:szCs w:val="20"/>
          <w:lang w:val="es-419"/>
        </w:rPr>
        <w:t xml:space="preserve">INTERREG - Programa de la Unión Europea para maximizar el rendimiento de las inversiones del Fondo Europeo de Desarrollo Regional; cofinancia hasta el 85% de las actividades de proyectos de cooperación interregional; apoya la investigación y la innovación, la competitividad de las pymes, la economía </w:t>
      </w:r>
      <w:proofErr w:type="spellStart"/>
      <w:r w:rsidRPr="00F01C47">
        <w:rPr>
          <w:rFonts w:ascii="Times New Roman" w:eastAsia="Times New Roman" w:hAnsi="Times New Roman" w:cs="Times New Roman"/>
          <w:bCs/>
          <w:color w:val="000000"/>
          <w:sz w:val="20"/>
          <w:szCs w:val="20"/>
          <w:lang w:val="es-419"/>
        </w:rPr>
        <w:t>hipocarbónica</w:t>
      </w:r>
      <w:proofErr w:type="spellEnd"/>
      <w:r w:rsidRPr="00F01C47">
        <w:rPr>
          <w:rFonts w:ascii="Times New Roman" w:eastAsia="Times New Roman" w:hAnsi="Times New Roman" w:cs="Times New Roman"/>
          <w:bCs/>
          <w:color w:val="000000"/>
          <w:sz w:val="20"/>
          <w:szCs w:val="20"/>
          <w:lang w:val="es-419"/>
        </w:rPr>
        <w:t xml:space="preserve"> y el medio ambiente y la eficiencia en el uso de los recursos</w:t>
      </w:r>
    </w:p>
    <w:p w14:paraId="79A2276F" w14:textId="77777777" w:rsidR="00F01C47" w:rsidRPr="00F01C47" w:rsidRDefault="00F01C47" w:rsidP="00F01C47">
      <w:pPr>
        <w:numPr>
          <w:ilvl w:val="0"/>
          <w:numId w:val="12"/>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es-419"/>
        </w:rPr>
      </w:pPr>
      <w:r w:rsidRPr="00F01C47">
        <w:rPr>
          <w:rFonts w:ascii="Times New Roman" w:eastAsia="Times New Roman" w:hAnsi="Times New Roman" w:cs="Times New Roman"/>
          <w:bCs/>
          <w:color w:val="000000"/>
          <w:sz w:val="20"/>
          <w:szCs w:val="20"/>
          <w:lang w:val="es-419"/>
        </w:rPr>
        <w:t>véase el sitio web de INTERREG para las nuevas convocatorias de propuestas (total de fondos FEDER disponibles = 180 001 104,23 €) en http://www.interreg-caraibes.fr/ o https://www.linkedin.com/posts/interreg-caraibes-a2b1b7164_fiche-pre-projet-activity-6675956292936359936-VA5r)</w:t>
      </w:r>
    </w:p>
    <w:p w14:paraId="5CCFB686" w14:textId="77777777" w:rsidR="00F01C47" w:rsidRPr="00F01C47" w:rsidRDefault="00F01C47" w:rsidP="00F01C47">
      <w:pPr>
        <w:numPr>
          <w:ilvl w:val="0"/>
          <w:numId w:val="12"/>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es-419"/>
        </w:rPr>
      </w:pPr>
      <w:r w:rsidRPr="00F01C47">
        <w:rPr>
          <w:rFonts w:ascii="Times New Roman" w:eastAsia="Times New Roman" w:hAnsi="Times New Roman" w:cs="Times New Roman"/>
          <w:bCs/>
          <w:color w:val="000000"/>
          <w:sz w:val="20"/>
          <w:szCs w:val="20"/>
          <w:lang w:val="es-419"/>
        </w:rPr>
        <w:t>BPI-France – Agencia Francesa para la Innovación; apoya a las microempresas y a las pymes</w:t>
      </w:r>
    </w:p>
    <w:p w14:paraId="279A0D6B" w14:textId="77777777" w:rsidR="00F01C47" w:rsidRPr="00F01C47" w:rsidRDefault="00F01C47" w:rsidP="00F01C47">
      <w:pPr>
        <w:numPr>
          <w:ilvl w:val="0"/>
          <w:numId w:val="12"/>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fr-FR"/>
        </w:rPr>
      </w:pPr>
      <w:r w:rsidRPr="00F01C47">
        <w:rPr>
          <w:rFonts w:ascii="Times New Roman" w:eastAsia="Times New Roman" w:hAnsi="Times New Roman" w:cs="Times New Roman"/>
          <w:bCs/>
          <w:color w:val="000000"/>
          <w:sz w:val="20"/>
          <w:szCs w:val="20"/>
          <w:lang w:val="fr-FR"/>
        </w:rPr>
        <w:t>Agence Française de Développement (AFD)</w:t>
      </w:r>
    </w:p>
    <w:p w14:paraId="5C019A6F" w14:textId="77777777" w:rsidR="00F01C47" w:rsidRPr="00F01C47" w:rsidRDefault="00F01C47" w:rsidP="00F01C47">
      <w:pPr>
        <w:numPr>
          <w:ilvl w:val="0"/>
          <w:numId w:val="12"/>
        </w:numPr>
        <w:pBdr>
          <w:top w:val="nil"/>
          <w:left w:val="nil"/>
          <w:bottom w:val="nil"/>
          <w:right w:val="nil"/>
          <w:between w:val="nil"/>
        </w:pBdr>
        <w:spacing w:after="120"/>
        <w:jc w:val="both"/>
        <w:rPr>
          <w:rFonts w:ascii="Times New Roman" w:eastAsia="Times New Roman" w:hAnsi="Times New Roman" w:cs="Times New Roman"/>
          <w:bCs/>
          <w:color w:val="000000"/>
          <w:sz w:val="20"/>
          <w:szCs w:val="20"/>
        </w:rPr>
      </w:pPr>
      <w:r w:rsidRPr="00F01C47">
        <w:rPr>
          <w:rFonts w:ascii="Times New Roman" w:eastAsia="Times New Roman" w:hAnsi="Times New Roman" w:cs="Times New Roman"/>
          <w:bCs/>
          <w:color w:val="000000"/>
          <w:sz w:val="20"/>
          <w:szCs w:val="20"/>
        </w:rPr>
        <w:t>Horizonte Europa</w:t>
      </w:r>
    </w:p>
    <w:p w14:paraId="448E88FD" w14:textId="77777777" w:rsidR="00F01C47" w:rsidRPr="00F01C47" w:rsidRDefault="00F01C47" w:rsidP="00F01C47">
      <w:pPr>
        <w:numPr>
          <w:ilvl w:val="0"/>
          <w:numId w:val="12"/>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es-419"/>
        </w:rPr>
      </w:pPr>
      <w:r w:rsidRPr="00F01C47">
        <w:rPr>
          <w:rFonts w:ascii="Times New Roman" w:eastAsia="Times New Roman" w:hAnsi="Times New Roman" w:cs="Times New Roman"/>
          <w:bCs/>
          <w:color w:val="000000"/>
          <w:sz w:val="20"/>
          <w:szCs w:val="20"/>
          <w:lang w:val="es-419"/>
        </w:rPr>
        <w:t>Programa de Pequeñas Donaciones del Fondo para el Medio Ambiente Mundial</w:t>
      </w:r>
    </w:p>
    <w:p w14:paraId="2B2A24A2" w14:textId="77777777" w:rsidR="00F01C47" w:rsidRPr="00F01C47" w:rsidRDefault="00F01C47" w:rsidP="00F01C47">
      <w:pPr>
        <w:numPr>
          <w:ilvl w:val="0"/>
          <w:numId w:val="12"/>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es-419"/>
        </w:rPr>
      </w:pPr>
      <w:r w:rsidRPr="00F01C47">
        <w:rPr>
          <w:rFonts w:ascii="Times New Roman" w:eastAsia="Times New Roman" w:hAnsi="Times New Roman" w:cs="Times New Roman"/>
          <w:bCs/>
          <w:color w:val="000000"/>
          <w:sz w:val="20"/>
          <w:szCs w:val="20"/>
          <w:lang w:val="es-419"/>
        </w:rPr>
        <w:t>Instituto Interamericano de Cooperación para la Agricultura</w:t>
      </w:r>
    </w:p>
    <w:p w14:paraId="0ACC22B6" w14:textId="77777777" w:rsidR="00F01C47" w:rsidRPr="00F01C47" w:rsidRDefault="00F01C47" w:rsidP="00F01C47">
      <w:pPr>
        <w:numPr>
          <w:ilvl w:val="0"/>
          <w:numId w:val="12"/>
        </w:numPr>
        <w:pBdr>
          <w:top w:val="nil"/>
          <w:left w:val="nil"/>
          <w:bottom w:val="nil"/>
          <w:right w:val="nil"/>
          <w:between w:val="nil"/>
        </w:pBdr>
        <w:spacing w:after="120"/>
        <w:jc w:val="both"/>
        <w:rPr>
          <w:rFonts w:ascii="Times New Roman" w:eastAsia="Times New Roman" w:hAnsi="Times New Roman" w:cs="Times New Roman"/>
          <w:bCs/>
          <w:color w:val="000000"/>
          <w:sz w:val="20"/>
          <w:szCs w:val="20"/>
          <w:lang w:val="es-419"/>
        </w:rPr>
      </w:pPr>
      <w:r w:rsidRPr="00F01C47">
        <w:rPr>
          <w:rFonts w:ascii="Times New Roman" w:eastAsia="Times New Roman" w:hAnsi="Times New Roman" w:cs="Times New Roman"/>
          <w:bCs/>
          <w:color w:val="000000"/>
          <w:sz w:val="20"/>
          <w:szCs w:val="20"/>
          <w:lang w:val="es-419"/>
        </w:rPr>
        <w:t>Programa de Acción Mundial para la protección del medio marino frente a las actividades realizadas en tierra Estrategia 2017-2021</w:t>
      </w:r>
    </w:p>
    <w:p w14:paraId="545C5B03" w14:textId="77777777" w:rsidR="00F01C47" w:rsidRPr="00F01C47" w:rsidRDefault="00F01C47" w:rsidP="00F01C47">
      <w:pPr>
        <w:numPr>
          <w:ilvl w:val="0"/>
          <w:numId w:val="12"/>
        </w:numPr>
        <w:pBdr>
          <w:top w:val="nil"/>
          <w:left w:val="nil"/>
          <w:bottom w:val="nil"/>
          <w:right w:val="nil"/>
          <w:between w:val="nil"/>
        </w:pBdr>
        <w:spacing w:after="120"/>
        <w:jc w:val="both"/>
        <w:rPr>
          <w:rFonts w:ascii="Times New Roman" w:eastAsia="Times New Roman" w:hAnsi="Times New Roman" w:cs="Times New Roman"/>
          <w:bCs/>
          <w:color w:val="000000"/>
          <w:sz w:val="20"/>
          <w:szCs w:val="20"/>
        </w:rPr>
      </w:pPr>
      <w:proofErr w:type="spellStart"/>
      <w:r w:rsidRPr="00F01C47">
        <w:rPr>
          <w:rFonts w:ascii="Times New Roman" w:eastAsia="Times New Roman" w:hAnsi="Times New Roman" w:cs="Times New Roman"/>
          <w:bCs/>
          <w:color w:val="000000"/>
          <w:sz w:val="20"/>
          <w:szCs w:val="20"/>
        </w:rPr>
        <w:t>Acuerdos</w:t>
      </w:r>
      <w:proofErr w:type="spellEnd"/>
      <w:r w:rsidRPr="00F01C47">
        <w:rPr>
          <w:rFonts w:ascii="Times New Roman" w:eastAsia="Times New Roman" w:hAnsi="Times New Roman" w:cs="Times New Roman"/>
          <w:bCs/>
          <w:color w:val="000000"/>
          <w:sz w:val="20"/>
          <w:szCs w:val="20"/>
        </w:rPr>
        <w:t xml:space="preserve"> </w:t>
      </w:r>
      <w:proofErr w:type="spellStart"/>
      <w:r w:rsidRPr="00F01C47">
        <w:rPr>
          <w:rFonts w:ascii="Times New Roman" w:eastAsia="Times New Roman" w:hAnsi="Times New Roman" w:cs="Times New Roman"/>
          <w:bCs/>
          <w:color w:val="000000"/>
          <w:sz w:val="20"/>
          <w:szCs w:val="20"/>
        </w:rPr>
        <w:t>bilaterales</w:t>
      </w:r>
      <w:proofErr w:type="spellEnd"/>
      <w:r w:rsidRPr="00F01C47">
        <w:rPr>
          <w:rFonts w:ascii="Times New Roman" w:eastAsia="Times New Roman" w:hAnsi="Times New Roman" w:cs="Times New Roman"/>
          <w:bCs/>
          <w:color w:val="000000"/>
          <w:sz w:val="20"/>
          <w:szCs w:val="20"/>
        </w:rPr>
        <w:t xml:space="preserve"> de </w:t>
      </w:r>
      <w:proofErr w:type="spellStart"/>
      <w:r w:rsidRPr="00F01C47">
        <w:rPr>
          <w:rFonts w:ascii="Times New Roman" w:eastAsia="Times New Roman" w:hAnsi="Times New Roman" w:cs="Times New Roman"/>
          <w:bCs/>
          <w:color w:val="000000"/>
          <w:sz w:val="20"/>
          <w:szCs w:val="20"/>
        </w:rPr>
        <w:t>financiación</w:t>
      </w:r>
      <w:proofErr w:type="spellEnd"/>
    </w:p>
    <w:p w14:paraId="761C5316" w14:textId="77777777" w:rsidR="00F01C47" w:rsidRPr="00F01C47" w:rsidRDefault="00F01C47" w:rsidP="00F01C47">
      <w:pPr>
        <w:pBdr>
          <w:top w:val="nil"/>
          <w:left w:val="nil"/>
          <w:bottom w:val="nil"/>
          <w:right w:val="nil"/>
          <w:between w:val="nil"/>
        </w:pBdr>
        <w:spacing w:after="120"/>
        <w:ind w:left="-27"/>
        <w:jc w:val="both"/>
        <w:rPr>
          <w:rFonts w:ascii="Times New Roman" w:eastAsia="Times New Roman" w:hAnsi="Times New Roman" w:cs="Times New Roman"/>
          <w:b/>
          <w:color w:val="000000"/>
          <w:sz w:val="20"/>
          <w:szCs w:val="20"/>
        </w:rPr>
      </w:pPr>
    </w:p>
    <w:p w14:paraId="000000CC" w14:textId="37AC5A65" w:rsidR="00782286" w:rsidRPr="00F01C47" w:rsidRDefault="00F01C47" w:rsidP="00F01C47">
      <w:pPr>
        <w:pBdr>
          <w:top w:val="nil"/>
          <w:left w:val="nil"/>
          <w:bottom w:val="nil"/>
          <w:right w:val="nil"/>
          <w:between w:val="nil"/>
        </w:pBdr>
        <w:spacing w:after="120"/>
        <w:jc w:val="both"/>
        <w:rPr>
          <w:bCs/>
          <w:i/>
          <w:iCs/>
          <w:sz w:val="22"/>
          <w:szCs w:val="22"/>
          <w:lang w:val="es-419"/>
        </w:rPr>
      </w:pPr>
      <w:r w:rsidRPr="00F01C47">
        <w:rPr>
          <w:rFonts w:ascii="Times New Roman" w:eastAsia="Times New Roman" w:hAnsi="Times New Roman" w:cs="Times New Roman"/>
          <w:bCs/>
          <w:i/>
          <w:iCs/>
          <w:color w:val="000000"/>
          <w:sz w:val="20"/>
          <w:szCs w:val="20"/>
          <w:lang w:val="es-419"/>
        </w:rPr>
        <w:lastRenderedPageBreak/>
        <w:t>Habida cuenta de la diferente condición de las Partes Contratantes (PEID, europeos, independientes, territorios, etc.), cada opción no abarca a todas las Partes Contratantes</w:t>
      </w:r>
    </w:p>
    <w:sectPr w:rsidR="00782286" w:rsidRPr="00F01C47">
      <w:headerReference w:type="first" r:id="rId13"/>
      <w:pgSz w:w="15840" w:h="12240" w:orient="landscape"/>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azel Oxenford" w:date="2025-02-21T10:19:00Z" w:initials="">
    <w:p w14:paraId="000000DA" w14:textId="77777777" w:rsidR="0078228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Does this speak to priority of actions under an objective or priority of the objective itself compared with other objectives?</w:t>
      </w:r>
    </w:p>
  </w:comment>
  <w:comment w:id="1" w:author="Anonymous" w:date="2025-02-15T22:08:00Z" w:initials="">
    <w:p w14:paraId="000000E0" w14:textId="77777777" w:rsidR="0078228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HAZEL - NB. Interestingly this was not considered important by survey respondents!</w:t>
      </w:r>
    </w:p>
  </w:comment>
  <w:comment w:id="2" w:author="Anonymous" w:date="2025-02-15T23:02:00Z" w:initials="">
    <w:p w14:paraId="000000E1" w14:textId="77777777" w:rsidR="0078228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HAZEL - if we pay attention to the survey results, respondents were much more concerned about Governance arrangements at the national level, so perhaps we should have a second objective here. I suggest.</w:t>
      </w:r>
    </w:p>
    <w:p w14:paraId="000000E2" w14:textId="77777777" w:rsidR="0078228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Improve coordination among government organizations at the national level and strengthen links with private sector to develop/implement sargassum management plans and action to help mitigate impacts on coastal ecosystems and biodiversity</w:t>
      </w:r>
    </w:p>
  </w:comment>
  <w:comment w:id="3" w:author="Car Spaw" w:date="2025-02-28T14:25:00Z" w:initials="">
    <w:p w14:paraId="000000D5" w14:textId="77777777" w:rsidR="00782286"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Capacity building activities, awareness raising, support to countries, coordination with private sector, in planning coordination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DA" w15:done="0"/>
  <w15:commentEx w15:paraId="000000E0" w15:done="0"/>
  <w15:commentEx w15:paraId="000000E2" w15:paraIdParent="000000E0" w15:done="0"/>
  <w15:commentEx w15:paraId="000000D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DA" w16cid:durableId="000000DA"/>
  <w16cid:commentId w16cid:paraId="000000E0" w16cid:durableId="000000E0"/>
  <w16cid:commentId w16cid:paraId="000000E2" w16cid:durableId="000000E2"/>
  <w16cid:commentId w16cid:paraId="000000D5" w16cid:durableId="000000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69384" w14:textId="77777777" w:rsidR="00945E06" w:rsidRDefault="00945E06">
      <w:r>
        <w:separator/>
      </w:r>
    </w:p>
  </w:endnote>
  <w:endnote w:type="continuationSeparator" w:id="0">
    <w:p w14:paraId="795515E5" w14:textId="77777777" w:rsidR="00945E06" w:rsidRDefault="00945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1"/>
    <w:family w:val="auto"/>
    <w:pitch w:val="default"/>
    <w:embedRegular r:id="rId1" w:fontKey="{05F66F30-AC47-4F00-9BD8-2EDB014D5A5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2" w:fontKey="{318F39B8-CFCE-460B-8C6A-115D5CF7BBC0}"/>
  </w:font>
  <w:font w:name="Times-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D73DB4DF-63D0-4A81-9CBA-F81DF5FBC991}"/>
    <w:embedItalic r:id="rId4" w:fontKey="{89EFEAD3-E7F3-449F-8B44-D78C61C5B6DE}"/>
  </w:font>
  <w:font w:name="Calibri Light">
    <w:panose1 w:val="020F0302020204030204"/>
    <w:charset w:val="00"/>
    <w:family w:val="swiss"/>
    <w:pitch w:val="variable"/>
    <w:sig w:usb0="E4002EFF" w:usb1="C200247B" w:usb2="00000009" w:usb3="00000000" w:csb0="000001FF" w:csb1="00000000"/>
    <w:embedRegular r:id="rId5" w:fontKey="{ECE25F9A-9EDB-4600-BE95-155976BD230D}"/>
  </w:font>
  <w:font w:name="Calibri">
    <w:panose1 w:val="020F0502020204030204"/>
    <w:charset w:val="00"/>
    <w:family w:val="swiss"/>
    <w:pitch w:val="variable"/>
    <w:sig w:usb0="E4002EFF" w:usb1="C200247B" w:usb2="00000009" w:usb3="00000000" w:csb0="000001FF" w:csb1="00000000"/>
    <w:embedRegular r:id="rId6" w:fontKey="{DC776825-0B30-41F3-B330-A5E9AC99DA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0" w14:textId="7BD35C55" w:rsidR="00782286" w:rsidRDefault="00782286">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0"/>
        <w:szCs w:val="20"/>
      </w:rPr>
    </w:pPr>
  </w:p>
  <w:p w14:paraId="000000D1" w14:textId="77777777" w:rsidR="00782286" w:rsidRDefault="00782286">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0"/>
        <w:szCs w:val="20"/>
      </w:rPr>
    </w:pPr>
  </w:p>
  <w:p w14:paraId="000000D2" w14:textId="77777777" w:rsidR="00782286" w:rsidRDefault="00782286">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0"/>
        <w:szCs w:val="20"/>
      </w:rPr>
    </w:pPr>
  </w:p>
  <w:p w14:paraId="000000D3" w14:textId="77777777" w:rsidR="00782286" w:rsidRDefault="00000000">
    <w:pPr>
      <w:pBdr>
        <w:top w:val="nil"/>
        <w:left w:val="nil"/>
        <w:bottom w:val="nil"/>
        <w:right w:val="nil"/>
        <w:between w:val="nil"/>
      </w:pBdr>
      <w:tabs>
        <w:tab w:val="center" w:pos="4680"/>
        <w:tab w:val="right" w:pos="9360"/>
      </w:tabs>
      <w:spacing w:before="180"/>
      <w:rPr>
        <w:rFonts w:ascii="Times New Roman" w:eastAsia="Times New Roman" w:hAnsi="Times New Roman" w:cs="Times New Roman"/>
        <w:b/>
        <w:sz w:val="22"/>
        <w:szCs w:val="22"/>
      </w:rPr>
    </w:pPr>
    <w:r>
      <w:rPr>
        <w:rFonts w:ascii="Times New Roman" w:eastAsia="Times New Roman" w:hAnsi="Times New Roman" w:cs="Times New Roman"/>
        <w:color w:val="000000"/>
        <w:sz w:val="20"/>
        <w:szCs w:val="20"/>
      </w:rPr>
      <w:t>*This document has been reproduced without formal editing.</w:t>
    </w:r>
  </w:p>
  <w:p w14:paraId="000000D4" w14:textId="77777777" w:rsidR="00782286" w:rsidRDefault="00782286">
    <w:pPr>
      <w:pBdr>
        <w:top w:val="nil"/>
        <w:left w:val="nil"/>
        <w:bottom w:val="nil"/>
        <w:right w:val="nil"/>
        <w:between w:val="nil"/>
      </w:pBdr>
      <w:tabs>
        <w:tab w:val="center" w:pos="4680"/>
        <w:tab w:val="right" w:pos="9360"/>
      </w:tabs>
      <w:spacing w:before="180"/>
      <w:rPr>
        <w:rFonts w:ascii="Times New Roman" w:eastAsia="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2C6DE" w14:textId="77777777" w:rsidR="00945E06" w:rsidRDefault="00945E06">
      <w:r>
        <w:separator/>
      </w:r>
    </w:p>
  </w:footnote>
  <w:footnote w:type="continuationSeparator" w:id="0">
    <w:p w14:paraId="6ABD4986" w14:textId="77777777" w:rsidR="00945E06" w:rsidRDefault="00945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D" w14:textId="77777777" w:rsidR="00782286" w:rsidRDefault="00000000">
    <w:pPr>
      <w:jc w:val="right"/>
      <w:rPr>
        <w:sz w:val="20"/>
        <w:szCs w:val="20"/>
      </w:rPr>
    </w:pPr>
    <w:r>
      <w:rPr>
        <w:sz w:val="20"/>
        <w:szCs w:val="20"/>
      </w:rPr>
      <w:t>UNEP(DEPI)/CAR WG.42/7</w:t>
    </w:r>
  </w:p>
  <w:p w14:paraId="000000CE" w14:textId="65D66FC1" w:rsidR="00782286" w:rsidRDefault="00000000">
    <w:pPr>
      <w:jc w:val="right"/>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CE79BA">
      <w:rPr>
        <w:noProof/>
        <w:sz w:val="20"/>
        <w:szCs w:val="20"/>
      </w:rPr>
      <w:t>2</w:t>
    </w:r>
    <w:r>
      <w:rPr>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F" w14:textId="1AE888D7" w:rsidR="00782286" w:rsidRDefault="00000000">
    <w:pPr>
      <w:pBdr>
        <w:top w:val="nil"/>
        <w:left w:val="nil"/>
        <w:bottom w:val="nil"/>
        <w:right w:val="nil"/>
        <w:between w:val="nil"/>
      </w:pBdr>
      <w:tabs>
        <w:tab w:val="center" w:pos="4819"/>
        <w:tab w:val="right" w:pos="9638"/>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CE79BA">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58C5"/>
    <w:multiLevelType w:val="multilevel"/>
    <w:tmpl w:val="9B68568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EE64C4"/>
    <w:multiLevelType w:val="multilevel"/>
    <w:tmpl w:val="E50A3C30"/>
    <w:lvl w:ilvl="0">
      <w:start w:val="1"/>
      <w:numFmt w:val="bullet"/>
      <w:lvlText w:val=""/>
      <w:lvlJc w:val="left"/>
      <w:pPr>
        <w:ind w:left="363" w:hanging="390"/>
      </w:pPr>
      <w:rPr>
        <w:rFonts w:ascii="Symbol" w:hAnsi="Symbol" w:hint="default"/>
      </w:rPr>
    </w:lvl>
    <w:lvl w:ilvl="1">
      <w:start w:val="1"/>
      <w:numFmt w:val="bullet"/>
      <w:lvlText w:val="-"/>
      <w:lvlJc w:val="left"/>
      <w:pPr>
        <w:ind w:left="1053" w:hanging="360"/>
      </w:pPr>
      <w:rPr>
        <w:rFonts w:ascii="Times New Roman" w:eastAsia="Times New Roman" w:hAnsi="Times New Roman" w:cs="Times New Roman"/>
      </w:rPr>
    </w:lvl>
    <w:lvl w:ilvl="2">
      <w:start w:val="1"/>
      <w:numFmt w:val="lowerRoman"/>
      <w:lvlText w:val="%3."/>
      <w:lvlJc w:val="right"/>
      <w:pPr>
        <w:ind w:left="1773" w:hanging="180"/>
      </w:pPr>
    </w:lvl>
    <w:lvl w:ilvl="3">
      <w:start w:val="1"/>
      <w:numFmt w:val="decimal"/>
      <w:lvlText w:val="%4."/>
      <w:lvlJc w:val="left"/>
      <w:pPr>
        <w:ind w:left="2493" w:hanging="360"/>
      </w:pPr>
    </w:lvl>
    <w:lvl w:ilvl="4">
      <w:start w:val="1"/>
      <w:numFmt w:val="lowerLetter"/>
      <w:lvlText w:val="%5."/>
      <w:lvlJc w:val="left"/>
      <w:pPr>
        <w:ind w:left="3213" w:hanging="360"/>
      </w:pPr>
    </w:lvl>
    <w:lvl w:ilvl="5">
      <w:start w:val="1"/>
      <w:numFmt w:val="lowerRoman"/>
      <w:lvlText w:val="%6."/>
      <w:lvlJc w:val="right"/>
      <w:pPr>
        <w:ind w:left="3933" w:hanging="180"/>
      </w:pPr>
    </w:lvl>
    <w:lvl w:ilvl="6">
      <w:start w:val="1"/>
      <w:numFmt w:val="decimal"/>
      <w:lvlText w:val="%7."/>
      <w:lvlJc w:val="left"/>
      <w:pPr>
        <w:ind w:left="4653" w:hanging="360"/>
      </w:pPr>
    </w:lvl>
    <w:lvl w:ilvl="7">
      <w:start w:val="1"/>
      <w:numFmt w:val="lowerLetter"/>
      <w:lvlText w:val="%8."/>
      <w:lvlJc w:val="left"/>
      <w:pPr>
        <w:ind w:left="5373" w:hanging="360"/>
      </w:pPr>
    </w:lvl>
    <w:lvl w:ilvl="8">
      <w:start w:val="1"/>
      <w:numFmt w:val="lowerRoman"/>
      <w:lvlText w:val="%9."/>
      <w:lvlJc w:val="right"/>
      <w:pPr>
        <w:ind w:left="6093" w:hanging="180"/>
      </w:pPr>
    </w:lvl>
  </w:abstractNum>
  <w:abstractNum w:abstractNumId="2" w15:restartNumberingAfterBreak="0">
    <w:nsid w:val="27297BB2"/>
    <w:multiLevelType w:val="hybridMultilevel"/>
    <w:tmpl w:val="742C3F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55C4CE8"/>
    <w:multiLevelType w:val="multilevel"/>
    <w:tmpl w:val="D2ACC96A"/>
    <w:lvl w:ilvl="0">
      <w:start w:val="1"/>
      <w:numFmt w:val="bullet"/>
      <w:lvlText w:val="•"/>
      <w:lvlJc w:val="left"/>
      <w:pPr>
        <w:ind w:left="707" w:hanging="282"/>
      </w:pPr>
      <w:rPr>
        <w:rFonts w:ascii="Noto Sans Symbols" w:eastAsia="Noto Sans Symbols" w:hAnsi="Noto Sans Symbols" w:cs="Noto Sans Symbols"/>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35A23FFE"/>
    <w:multiLevelType w:val="multilevel"/>
    <w:tmpl w:val="D2ACC96A"/>
    <w:lvl w:ilvl="0">
      <w:start w:val="1"/>
      <w:numFmt w:val="bullet"/>
      <w:lvlText w:val="•"/>
      <w:lvlJc w:val="left"/>
      <w:pPr>
        <w:ind w:left="707" w:hanging="282"/>
      </w:pPr>
      <w:rPr>
        <w:rFonts w:ascii="Noto Sans Symbols" w:eastAsia="Noto Sans Symbols" w:hAnsi="Noto Sans Symbols" w:cs="Noto Sans Symbols"/>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3C263FA2"/>
    <w:multiLevelType w:val="multilevel"/>
    <w:tmpl w:val="05D288EA"/>
    <w:lvl w:ilvl="0">
      <w:start w:val="1"/>
      <w:numFmt w:val="decimal"/>
      <w:lvlText w:val="%1."/>
      <w:lvlJc w:val="left"/>
      <w:pPr>
        <w:ind w:left="707" w:hanging="282"/>
      </w:pPr>
      <w:rPr>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3D3C721A"/>
    <w:multiLevelType w:val="multilevel"/>
    <w:tmpl w:val="1CEE3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DEB17F4"/>
    <w:multiLevelType w:val="multilevel"/>
    <w:tmpl w:val="D2ACC96A"/>
    <w:lvl w:ilvl="0">
      <w:start w:val="1"/>
      <w:numFmt w:val="bullet"/>
      <w:lvlText w:val="•"/>
      <w:lvlJc w:val="left"/>
      <w:pPr>
        <w:ind w:left="707" w:hanging="282"/>
      </w:pPr>
      <w:rPr>
        <w:rFonts w:ascii="Noto Sans Symbols" w:eastAsia="Noto Sans Symbols" w:hAnsi="Noto Sans Symbols" w:cs="Noto Sans Symbols"/>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406A543D"/>
    <w:multiLevelType w:val="multilevel"/>
    <w:tmpl w:val="E9283A84"/>
    <w:lvl w:ilvl="0">
      <w:start w:val="1"/>
      <w:numFmt w:val="decimal"/>
      <w:lvlText w:val="%1."/>
      <w:lvlJc w:val="left"/>
      <w:pPr>
        <w:ind w:left="707" w:hanging="282"/>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9" w15:restartNumberingAfterBreak="0">
    <w:nsid w:val="41274059"/>
    <w:multiLevelType w:val="multilevel"/>
    <w:tmpl w:val="9C445C26"/>
    <w:lvl w:ilvl="0">
      <w:start w:val="1"/>
      <w:numFmt w:val="bullet"/>
      <w:lvlText w:val="•"/>
      <w:lvlJc w:val="left"/>
      <w:pPr>
        <w:ind w:left="707" w:hanging="282"/>
      </w:pPr>
      <w:rPr>
        <w:rFonts w:ascii="Noto Sans Symbols" w:eastAsia="Noto Sans Symbols" w:hAnsi="Noto Sans Symbols" w:cs="Noto Sans Symbols"/>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98113F6"/>
    <w:multiLevelType w:val="multilevel"/>
    <w:tmpl w:val="E50A3C30"/>
    <w:lvl w:ilvl="0">
      <w:start w:val="1"/>
      <w:numFmt w:val="bullet"/>
      <w:lvlText w:val=""/>
      <w:lvlJc w:val="left"/>
      <w:pPr>
        <w:ind w:left="363" w:hanging="390"/>
      </w:pPr>
      <w:rPr>
        <w:rFonts w:ascii="Symbol" w:hAnsi="Symbol" w:hint="default"/>
      </w:rPr>
    </w:lvl>
    <w:lvl w:ilvl="1">
      <w:start w:val="1"/>
      <w:numFmt w:val="bullet"/>
      <w:lvlText w:val="-"/>
      <w:lvlJc w:val="left"/>
      <w:pPr>
        <w:ind w:left="1053" w:hanging="360"/>
      </w:pPr>
      <w:rPr>
        <w:rFonts w:ascii="Times New Roman" w:eastAsia="Times New Roman" w:hAnsi="Times New Roman" w:cs="Times New Roman"/>
      </w:rPr>
    </w:lvl>
    <w:lvl w:ilvl="2">
      <w:start w:val="1"/>
      <w:numFmt w:val="lowerRoman"/>
      <w:lvlText w:val="%3."/>
      <w:lvlJc w:val="right"/>
      <w:pPr>
        <w:ind w:left="1773" w:hanging="180"/>
      </w:pPr>
    </w:lvl>
    <w:lvl w:ilvl="3">
      <w:start w:val="1"/>
      <w:numFmt w:val="decimal"/>
      <w:lvlText w:val="%4."/>
      <w:lvlJc w:val="left"/>
      <w:pPr>
        <w:ind w:left="2493" w:hanging="360"/>
      </w:pPr>
    </w:lvl>
    <w:lvl w:ilvl="4">
      <w:start w:val="1"/>
      <w:numFmt w:val="lowerLetter"/>
      <w:lvlText w:val="%5."/>
      <w:lvlJc w:val="left"/>
      <w:pPr>
        <w:ind w:left="3213" w:hanging="360"/>
      </w:pPr>
    </w:lvl>
    <w:lvl w:ilvl="5">
      <w:start w:val="1"/>
      <w:numFmt w:val="lowerRoman"/>
      <w:lvlText w:val="%6."/>
      <w:lvlJc w:val="right"/>
      <w:pPr>
        <w:ind w:left="3933" w:hanging="180"/>
      </w:pPr>
    </w:lvl>
    <w:lvl w:ilvl="6">
      <w:start w:val="1"/>
      <w:numFmt w:val="decimal"/>
      <w:lvlText w:val="%7."/>
      <w:lvlJc w:val="left"/>
      <w:pPr>
        <w:ind w:left="4653" w:hanging="360"/>
      </w:pPr>
    </w:lvl>
    <w:lvl w:ilvl="7">
      <w:start w:val="1"/>
      <w:numFmt w:val="lowerLetter"/>
      <w:lvlText w:val="%8."/>
      <w:lvlJc w:val="left"/>
      <w:pPr>
        <w:ind w:left="5373" w:hanging="360"/>
      </w:pPr>
    </w:lvl>
    <w:lvl w:ilvl="8">
      <w:start w:val="1"/>
      <w:numFmt w:val="lowerRoman"/>
      <w:lvlText w:val="%9."/>
      <w:lvlJc w:val="right"/>
      <w:pPr>
        <w:ind w:left="6093" w:hanging="180"/>
      </w:pPr>
    </w:lvl>
  </w:abstractNum>
  <w:abstractNum w:abstractNumId="11" w15:restartNumberingAfterBreak="0">
    <w:nsid w:val="49E75598"/>
    <w:multiLevelType w:val="multilevel"/>
    <w:tmpl w:val="D2ACC96A"/>
    <w:lvl w:ilvl="0">
      <w:start w:val="1"/>
      <w:numFmt w:val="bullet"/>
      <w:lvlText w:val="•"/>
      <w:lvlJc w:val="left"/>
      <w:pPr>
        <w:ind w:left="707" w:hanging="282"/>
      </w:pPr>
      <w:rPr>
        <w:rFonts w:ascii="Noto Sans Symbols" w:eastAsia="Noto Sans Symbols" w:hAnsi="Noto Sans Symbols" w:cs="Noto Sans Symbols"/>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EE84F80"/>
    <w:multiLevelType w:val="hybridMultilevel"/>
    <w:tmpl w:val="670A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BA3B0B"/>
    <w:multiLevelType w:val="hybridMultilevel"/>
    <w:tmpl w:val="AA14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9E38BD"/>
    <w:multiLevelType w:val="hybridMultilevel"/>
    <w:tmpl w:val="DB38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21572F"/>
    <w:multiLevelType w:val="multilevel"/>
    <w:tmpl w:val="E50A3C30"/>
    <w:lvl w:ilvl="0">
      <w:start w:val="1"/>
      <w:numFmt w:val="bullet"/>
      <w:lvlText w:val=""/>
      <w:lvlJc w:val="left"/>
      <w:pPr>
        <w:ind w:left="363" w:hanging="390"/>
      </w:pPr>
      <w:rPr>
        <w:rFonts w:ascii="Symbol" w:hAnsi="Symbol" w:hint="default"/>
      </w:rPr>
    </w:lvl>
    <w:lvl w:ilvl="1">
      <w:start w:val="1"/>
      <w:numFmt w:val="bullet"/>
      <w:lvlText w:val="-"/>
      <w:lvlJc w:val="left"/>
      <w:pPr>
        <w:ind w:left="1053" w:hanging="360"/>
      </w:pPr>
      <w:rPr>
        <w:rFonts w:ascii="Times New Roman" w:eastAsia="Times New Roman" w:hAnsi="Times New Roman" w:cs="Times New Roman"/>
      </w:rPr>
    </w:lvl>
    <w:lvl w:ilvl="2">
      <w:start w:val="1"/>
      <w:numFmt w:val="lowerRoman"/>
      <w:lvlText w:val="%3."/>
      <w:lvlJc w:val="right"/>
      <w:pPr>
        <w:ind w:left="1773" w:hanging="180"/>
      </w:pPr>
    </w:lvl>
    <w:lvl w:ilvl="3">
      <w:start w:val="1"/>
      <w:numFmt w:val="decimal"/>
      <w:lvlText w:val="%4."/>
      <w:lvlJc w:val="left"/>
      <w:pPr>
        <w:ind w:left="2493" w:hanging="360"/>
      </w:pPr>
    </w:lvl>
    <w:lvl w:ilvl="4">
      <w:start w:val="1"/>
      <w:numFmt w:val="lowerLetter"/>
      <w:lvlText w:val="%5."/>
      <w:lvlJc w:val="left"/>
      <w:pPr>
        <w:ind w:left="3213" w:hanging="360"/>
      </w:pPr>
    </w:lvl>
    <w:lvl w:ilvl="5">
      <w:start w:val="1"/>
      <w:numFmt w:val="lowerRoman"/>
      <w:lvlText w:val="%6."/>
      <w:lvlJc w:val="right"/>
      <w:pPr>
        <w:ind w:left="3933" w:hanging="180"/>
      </w:pPr>
    </w:lvl>
    <w:lvl w:ilvl="6">
      <w:start w:val="1"/>
      <w:numFmt w:val="decimal"/>
      <w:lvlText w:val="%7."/>
      <w:lvlJc w:val="left"/>
      <w:pPr>
        <w:ind w:left="4653" w:hanging="360"/>
      </w:pPr>
    </w:lvl>
    <w:lvl w:ilvl="7">
      <w:start w:val="1"/>
      <w:numFmt w:val="lowerLetter"/>
      <w:lvlText w:val="%8."/>
      <w:lvlJc w:val="left"/>
      <w:pPr>
        <w:ind w:left="5373" w:hanging="360"/>
      </w:pPr>
    </w:lvl>
    <w:lvl w:ilvl="8">
      <w:start w:val="1"/>
      <w:numFmt w:val="lowerRoman"/>
      <w:lvlText w:val="%9."/>
      <w:lvlJc w:val="right"/>
      <w:pPr>
        <w:ind w:left="6093" w:hanging="180"/>
      </w:pPr>
    </w:lvl>
  </w:abstractNum>
  <w:abstractNum w:abstractNumId="16" w15:restartNumberingAfterBreak="0">
    <w:nsid w:val="78DF5D62"/>
    <w:multiLevelType w:val="multilevel"/>
    <w:tmpl w:val="776627A6"/>
    <w:lvl w:ilvl="0">
      <w:start w:val="1"/>
      <w:numFmt w:val="decimal"/>
      <w:lvlText w:val="%1."/>
      <w:lvlJc w:val="left"/>
      <w:pPr>
        <w:ind w:left="363" w:hanging="390"/>
      </w:pPr>
    </w:lvl>
    <w:lvl w:ilvl="1">
      <w:start w:val="1"/>
      <w:numFmt w:val="bullet"/>
      <w:lvlText w:val="-"/>
      <w:lvlJc w:val="left"/>
      <w:pPr>
        <w:ind w:left="1053" w:hanging="360"/>
      </w:pPr>
      <w:rPr>
        <w:rFonts w:ascii="Times New Roman" w:eastAsia="Times New Roman" w:hAnsi="Times New Roman" w:cs="Times New Roman"/>
      </w:rPr>
    </w:lvl>
    <w:lvl w:ilvl="2">
      <w:start w:val="1"/>
      <w:numFmt w:val="lowerRoman"/>
      <w:lvlText w:val="%3."/>
      <w:lvlJc w:val="right"/>
      <w:pPr>
        <w:ind w:left="1773" w:hanging="180"/>
      </w:pPr>
    </w:lvl>
    <w:lvl w:ilvl="3">
      <w:start w:val="1"/>
      <w:numFmt w:val="decimal"/>
      <w:lvlText w:val="%4."/>
      <w:lvlJc w:val="left"/>
      <w:pPr>
        <w:ind w:left="2493" w:hanging="360"/>
      </w:pPr>
    </w:lvl>
    <w:lvl w:ilvl="4">
      <w:start w:val="1"/>
      <w:numFmt w:val="lowerLetter"/>
      <w:lvlText w:val="%5."/>
      <w:lvlJc w:val="left"/>
      <w:pPr>
        <w:ind w:left="3213" w:hanging="360"/>
      </w:pPr>
    </w:lvl>
    <w:lvl w:ilvl="5">
      <w:start w:val="1"/>
      <w:numFmt w:val="lowerRoman"/>
      <w:lvlText w:val="%6."/>
      <w:lvlJc w:val="right"/>
      <w:pPr>
        <w:ind w:left="3933" w:hanging="180"/>
      </w:pPr>
    </w:lvl>
    <w:lvl w:ilvl="6">
      <w:start w:val="1"/>
      <w:numFmt w:val="decimal"/>
      <w:lvlText w:val="%7."/>
      <w:lvlJc w:val="left"/>
      <w:pPr>
        <w:ind w:left="4653" w:hanging="360"/>
      </w:pPr>
    </w:lvl>
    <w:lvl w:ilvl="7">
      <w:start w:val="1"/>
      <w:numFmt w:val="lowerLetter"/>
      <w:lvlText w:val="%8."/>
      <w:lvlJc w:val="left"/>
      <w:pPr>
        <w:ind w:left="5373" w:hanging="360"/>
      </w:pPr>
    </w:lvl>
    <w:lvl w:ilvl="8">
      <w:start w:val="1"/>
      <w:numFmt w:val="lowerRoman"/>
      <w:lvlText w:val="%9."/>
      <w:lvlJc w:val="right"/>
      <w:pPr>
        <w:ind w:left="6093" w:hanging="180"/>
      </w:pPr>
    </w:lvl>
  </w:abstractNum>
  <w:num w:numId="1" w16cid:durableId="1158037689">
    <w:abstractNumId w:val="0"/>
  </w:num>
  <w:num w:numId="2" w16cid:durableId="881869690">
    <w:abstractNumId w:val="16"/>
  </w:num>
  <w:num w:numId="3" w16cid:durableId="436632936">
    <w:abstractNumId w:val="11"/>
  </w:num>
  <w:num w:numId="4" w16cid:durableId="943339758">
    <w:abstractNumId w:val="6"/>
  </w:num>
  <w:num w:numId="5" w16cid:durableId="1022439561">
    <w:abstractNumId w:val="8"/>
  </w:num>
  <w:num w:numId="6" w16cid:durableId="1401901538">
    <w:abstractNumId w:val="9"/>
  </w:num>
  <w:num w:numId="7" w16cid:durableId="1128157828">
    <w:abstractNumId w:val="14"/>
  </w:num>
  <w:num w:numId="8" w16cid:durableId="1688629791">
    <w:abstractNumId w:val="13"/>
  </w:num>
  <w:num w:numId="9" w16cid:durableId="2141146605">
    <w:abstractNumId w:val="12"/>
  </w:num>
  <w:num w:numId="10" w16cid:durableId="1656445737">
    <w:abstractNumId w:val="15"/>
  </w:num>
  <w:num w:numId="11" w16cid:durableId="1153057843">
    <w:abstractNumId w:val="1"/>
  </w:num>
  <w:num w:numId="12" w16cid:durableId="1639532416">
    <w:abstractNumId w:val="10"/>
  </w:num>
  <w:num w:numId="13" w16cid:durableId="1983807330">
    <w:abstractNumId w:val="2"/>
  </w:num>
  <w:num w:numId="14" w16cid:durableId="492643094">
    <w:abstractNumId w:val="3"/>
  </w:num>
  <w:num w:numId="15" w16cid:durableId="117725741">
    <w:abstractNumId w:val="7"/>
  </w:num>
  <w:num w:numId="16" w16cid:durableId="1804344561">
    <w:abstractNumId w:val="5"/>
  </w:num>
  <w:num w:numId="17" w16cid:durableId="10434819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286"/>
    <w:rsid w:val="00280EC6"/>
    <w:rsid w:val="003B6A3B"/>
    <w:rsid w:val="00756C18"/>
    <w:rsid w:val="00782286"/>
    <w:rsid w:val="00945E06"/>
    <w:rsid w:val="00B012EC"/>
    <w:rsid w:val="00BA1CE8"/>
    <w:rsid w:val="00CE79BA"/>
    <w:rsid w:val="00F01C47"/>
    <w:rsid w:val="00FE7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BCBB70"/>
  <w15:docId w15:val="{8A976025-648C-4332-8320-1430F0FFB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n-02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next w:val="Normal"/>
    <w:uiPriority w:val="9"/>
    <w:semiHidden/>
    <w:unhideWhenUsed/>
    <w:qFormat/>
    <w:pPr>
      <w:widowControl w:val="0"/>
      <w:spacing w:before="142" w:after="119"/>
      <w:ind w:left="1587" w:hanging="397"/>
      <w:outlineLvl w:val="2"/>
    </w:pPr>
    <w:rPr>
      <w:rFonts w:ascii="Arial" w:hAnsi="Arial"/>
      <w:b/>
      <w:bCs/>
      <w:i/>
      <w:iCs/>
      <w:color w:val="0F9DE8"/>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Puces">
    <w:name w:val="Puces"/>
    <w:qFormat/>
    <w:rPr>
      <w:rFonts w:ascii="OpenSymbol" w:eastAsia="OpenSymbol" w:hAnsi="OpenSymbol" w:cs="OpenSymbol"/>
    </w:rPr>
  </w:style>
  <w:style w:type="character" w:customStyle="1" w:styleId="LienInternet">
    <w:name w:val="Lien Internet"/>
    <w:rPr>
      <w:color w:val="000080"/>
      <w:u w:val="single"/>
    </w:rPr>
  </w:style>
  <w:style w:type="character" w:customStyle="1" w:styleId="Caractresdenumrotation">
    <w:name w:val="Caractères de numérotation"/>
    <w:qFormat/>
    <w:rPr>
      <w:rFonts w:ascii="Times New Roman" w:hAnsi="Times New Roman"/>
      <w:b/>
      <w:bCs/>
      <w:color w:val="000000"/>
      <w:sz w:val="20"/>
      <w:szCs w:val="20"/>
    </w:rPr>
  </w:style>
  <w:style w:type="character" w:customStyle="1" w:styleId="Accentuationforte">
    <w:name w:val="Accentuation forte"/>
    <w:qFormat/>
    <w:rPr>
      <w:b/>
      <w:bCs/>
    </w:rPr>
  </w:style>
  <w:style w:type="character" w:customStyle="1" w:styleId="ListLabel1">
    <w:name w:val="ListLabel 1"/>
    <w:qFormat/>
    <w:rPr>
      <w:b/>
      <w:bCs/>
      <w:color w:val="000000"/>
      <w:sz w:val="24"/>
      <w:szCs w:val="20"/>
    </w:rPr>
  </w:style>
  <w:style w:type="character" w:customStyle="1" w:styleId="ListLabel2">
    <w:name w:val="ListLabel 2"/>
    <w:qFormat/>
    <w:rPr>
      <w:b/>
      <w:bCs/>
      <w:color w:val="000000"/>
      <w:sz w:val="20"/>
      <w:szCs w:val="20"/>
    </w:rPr>
  </w:style>
  <w:style w:type="character" w:customStyle="1" w:styleId="ListLabel3">
    <w:name w:val="ListLabel 3"/>
    <w:qFormat/>
    <w:rPr>
      <w:b/>
      <w:bCs/>
      <w:color w:val="000000"/>
      <w:sz w:val="20"/>
      <w:szCs w:val="20"/>
    </w:rPr>
  </w:style>
  <w:style w:type="character" w:customStyle="1" w:styleId="ListLabel4">
    <w:name w:val="ListLabel 4"/>
    <w:qFormat/>
    <w:rPr>
      <w:b/>
      <w:bCs/>
      <w:color w:val="000000"/>
      <w:sz w:val="20"/>
      <w:szCs w:val="20"/>
    </w:rPr>
  </w:style>
  <w:style w:type="character" w:customStyle="1" w:styleId="ListLabel5">
    <w:name w:val="ListLabel 5"/>
    <w:qFormat/>
    <w:rPr>
      <w:b/>
      <w:bCs/>
      <w:color w:val="000000"/>
      <w:sz w:val="20"/>
      <w:szCs w:val="20"/>
    </w:rPr>
  </w:style>
  <w:style w:type="character" w:customStyle="1" w:styleId="ListLabel6">
    <w:name w:val="ListLabel 6"/>
    <w:qFormat/>
    <w:rPr>
      <w:b/>
      <w:bCs/>
      <w:color w:val="000000"/>
      <w:sz w:val="20"/>
      <w:szCs w:val="20"/>
    </w:rPr>
  </w:style>
  <w:style w:type="character" w:customStyle="1" w:styleId="ListLabel7">
    <w:name w:val="ListLabel 7"/>
    <w:qFormat/>
    <w:rPr>
      <w:b/>
      <w:bCs/>
      <w:color w:val="000000"/>
      <w:sz w:val="20"/>
      <w:szCs w:val="20"/>
    </w:rPr>
  </w:style>
  <w:style w:type="character" w:customStyle="1" w:styleId="ListLabel8">
    <w:name w:val="ListLabel 8"/>
    <w:qFormat/>
    <w:rPr>
      <w:b/>
      <w:bCs/>
      <w:color w:val="000000"/>
      <w:sz w:val="20"/>
      <w:szCs w:val="20"/>
    </w:rPr>
  </w:style>
  <w:style w:type="character" w:customStyle="1" w:styleId="ListLabel9">
    <w:name w:val="ListLabel 9"/>
    <w:qFormat/>
    <w:rPr>
      <w:b/>
      <w:bCs/>
      <w:color w:val="000000"/>
      <w:sz w:val="20"/>
      <w:szCs w:val="20"/>
    </w:rPr>
  </w:style>
  <w:style w:type="character" w:customStyle="1" w:styleId="ListLabel10">
    <w:name w:val="ListLabel 10"/>
    <w:qFormat/>
    <w:rPr>
      <w:rFonts w:ascii="Times New Roman" w:hAnsi="Times New Roman" w:cs="Noto Sans Symbols"/>
      <w:sz w:val="22"/>
    </w:rPr>
  </w:style>
  <w:style w:type="character" w:customStyle="1" w:styleId="ListLabel11">
    <w:name w:val="ListLabel 11"/>
    <w:qFormat/>
    <w:rPr>
      <w:rFonts w:ascii="Times New Roman" w:hAnsi="Times New Roman" w:cs="Noto Sans Symbols"/>
      <w:sz w:val="22"/>
    </w:rPr>
  </w:style>
  <w:style w:type="character" w:customStyle="1" w:styleId="ListLabel12">
    <w:name w:val="ListLabel 12"/>
    <w:qFormat/>
    <w:rPr>
      <w:rFonts w:ascii="Times New Roman" w:hAnsi="Times New Roman" w:cs="Noto Sans Symbols"/>
      <w:sz w:val="22"/>
    </w:rPr>
  </w:style>
  <w:style w:type="character" w:customStyle="1" w:styleId="ListLabel13">
    <w:name w:val="ListLabel 13"/>
    <w:qFormat/>
    <w:rPr>
      <w:rFonts w:ascii="Times New Roman" w:hAnsi="Times New Roman" w:cs="Noto Sans Symbols"/>
      <w:sz w:val="22"/>
    </w:rPr>
  </w:style>
  <w:style w:type="character" w:customStyle="1" w:styleId="ListLabel14">
    <w:name w:val="ListLabel 14"/>
    <w:qFormat/>
    <w:rPr>
      <w:rFonts w:ascii="Times New Roman" w:hAnsi="Times New Roman" w:cs="Noto Sans Symbols"/>
      <w:sz w:val="22"/>
    </w:rPr>
  </w:style>
  <w:style w:type="character" w:customStyle="1" w:styleId="ListLabel15">
    <w:name w:val="ListLabel 15"/>
    <w:qFormat/>
    <w:rPr>
      <w:rFonts w:ascii="Times New Roman" w:hAnsi="Times New Roman" w:cs="Noto Sans Symbols"/>
      <w:sz w:val="22"/>
    </w:rPr>
  </w:style>
  <w:style w:type="character" w:customStyle="1" w:styleId="ListLabel16">
    <w:name w:val="ListLabel 16"/>
    <w:qFormat/>
    <w:rPr>
      <w:rFonts w:ascii="Times New Roman" w:hAnsi="Times New Roman" w:cs="Noto Sans Symbols"/>
      <w:sz w:val="22"/>
    </w:rPr>
  </w:style>
  <w:style w:type="character" w:customStyle="1" w:styleId="ListLabel17">
    <w:name w:val="ListLabel 17"/>
    <w:qFormat/>
    <w:rPr>
      <w:rFonts w:cs="Noto Sans Symbols"/>
    </w:rPr>
  </w:style>
  <w:style w:type="character" w:customStyle="1" w:styleId="ListLabel18">
    <w:name w:val="ListLabel 18"/>
    <w:qFormat/>
    <w:rPr>
      <w:rFonts w:cs="Noto Sans Symbols"/>
    </w:rPr>
  </w:style>
  <w:style w:type="character" w:customStyle="1" w:styleId="ListLabel19">
    <w:name w:val="ListLabel 19"/>
    <w:qFormat/>
    <w:rPr>
      <w:rFonts w:cs="Noto Sans Symbols"/>
    </w:rPr>
  </w:style>
  <w:style w:type="character" w:customStyle="1" w:styleId="ListLabel20">
    <w:name w:val="ListLabel 20"/>
    <w:qFormat/>
    <w:rPr>
      <w:rFonts w:cs="Noto Sans Symbols"/>
    </w:rPr>
  </w:style>
  <w:style w:type="character" w:customStyle="1" w:styleId="ListLabel21">
    <w:name w:val="ListLabel 21"/>
    <w:qFormat/>
    <w:rPr>
      <w:rFonts w:cs="Noto Sans Symbols"/>
    </w:rPr>
  </w:style>
  <w:style w:type="character" w:customStyle="1" w:styleId="ListLabel22">
    <w:name w:val="ListLabel 22"/>
    <w:qFormat/>
    <w:rPr>
      <w:rFonts w:cs="Noto Sans Symbols"/>
    </w:rPr>
  </w:style>
  <w:style w:type="character" w:customStyle="1" w:styleId="ListLabel23">
    <w:name w:val="ListLabel 23"/>
    <w:qFormat/>
    <w:rPr>
      <w:rFonts w:cs="Noto Sans Symbols"/>
    </w:rPr>
  </w:style>
  <w:style w:type="character" w:customStyle="1" w:styleId="ListLabel24">
    <w:name w:val="ListLabel 24"/>
    <w:qFormat/>
    <w:rPr>
      <w:rFonts w:cs="Noto Sans Symbols"/>
    </w:rPr>
  </w:style>
  <w:style w:type="character" w:customStyle="1" w:styleId="ListLabel25">
    <w:name w:val="ListLabel 25"/>
    <w:qFormat/>
    <w:rPr>
      <w:rFonts w:ascii="Times New Roman" w:hAnsi="Times New Roman" w:cs="Noto Sans Symbols"/>
      <w:sz w:val="22"/>
    </w:rPr>
  </w:style>
  <w:style w:type="character" w:customStyle="1" w:styleId="ListLabel26">
    <w:name w:val="ListLabel 26"/>
    <w:qFormat/>
    <w:rPr>
      <w:rFonts w:ascii="Times New Roman" w:hAnsi="Times New Roman" w:cs="Noto Sans Symbols"/>
      <w:sz w:val="22"/>
    </w:rPr>
  </w:style>
  <w:style w:type="character" w:customStyle="1" w:styleId="ListLabel27">
    <w:name w:val="ListLabel 27"/>
    <w:qFormat/>
    <w:rPr>
      <w:rFonts w:ascii="Times New Roman" w:hAnsi="Times New Roman" w:cs="Noto Sans Symbols"/>
      <w:sz w:val="22"/>
    </w:rPr>
  </w:style>
  <w:style w:type="character" w:customStyle="1" w:styleId="ListLabel28">
    <w:name w:val="ListLabel 28"/>
    <w:qFormat/>
    <w:rPr>
      <w:rFonts w:ascii="Times New Roman" w:hAnsi="Times New Roman" w:cs="Noto Sans Symbols"/>
      <w:sz w:val="22"/>
    </w:rPr>
  </w:style>
  <w:style w:type="character" w:customStyle="1" w:styleId="ListLabel29">
    <w:name w:val="ListLabel 29"/>
    <w:qFormat/>
    <w:rPr>
      <w:rFonts w:ascii="Times New Roman" w:hAnsi="Times New Roman" w:cs="Symbol"/>
      <w:sz w:val="22"/>
    </w:rPr>
  </w:style>
  <w:style w:type="character" w:customStyle="1" w:styleId="ListLabel30">
    <w:name w:val="ListLabel 30"/>
    <w:qFormat/>
    <w:rPr>
      <w:rFonts w:cs="Courier New"/>
    </w:rPr>
  </w:style>
  <w:style w:type="character" w:customStyle="1" w:styleId="ListLabel31">
    <w:name w:val="ListLabel 31"/>
    <w:qFormat/>
    <w:rPr>
      <w:rFonts w:cs="Noto Sans Symbols"/>
    </w:rPr>
  </w:style>
  <w:style w:type="character" w:customStyle="1" w:styleId="ListLabel32">
    <w:name w:val="ListLabel 32"/>
    <w:qFormat/>
    <w:rPr>
      <w:rFonts w:cs="Noto Sans Symbols"/>
    </w:rPr>
  </w:style>
  <w:style w:type="character" w:customStyle="1" w:styleId="ListLabel33">
    <w:name w:val="ListLabel 33"/>
    <w:qFormat/>
    <w:rPr>
      <w:rFonts w:cs="Courier New"/>
    </w:rPr>
  </w:style>
  <w:style w:type="character" w:customStyle="1" w:styleId="ListLabel34">
    <w:name w:val="ListLabel 34"/>
    <w:qFormat/>
    <w:rPr>
      <w:rFonts w:cs="Noto Sans Symbols"/>
    </w:rPr>
  </w:style>
  <w:style w:type="character" w:customStyle="1" w:styleId="ListLabel35">
    <w:name w:val="ListLabel 35"/>
    <w:qFormat/>
    <w:rPr>
      <w:rFonts w:cs="Noto Sans Symbols"/>
    </w:rPr>
  </w:style>
  <w:style w:type="character" w:customStyle="1" w:styleId="ListLabel36">
    <w:name w:val="ListLabel 36"/>
    <w:qFormat/>
    <w:rPr>
      <w:rFonts w:cs="Courier New"/>
    </w:rPr>
  </w:style>
  <w:style w:type="character" w:customStyle="1" w:styleId="ListLabel37">
    <w:name w:val="ListLabel 37"/>
    <w:qFormat/>
    <w:rPr>
      <w:rFonts w:cs="Noto Sans Symbols"/>
    </w:rPr>
  </w:style>
  <w:style w:type="character" w:customStyle="1" w:styleId="ListLabel38">
    <w:name w:val="ListLabel 38"/>
    <w:qFormat/>
    <w:rPr>
      <w:rFonts w:ascii="Times New Roman" w:eastAsia="Arial" w:hAnsi="Times New Roman" w:cs="Arial"/>
      <w:i/>
      <w:color w:val="1155CC"/>
      <w:sz w:val="22"/>
      <w:szCs w:val="22"/>
      <w:u w:val="single"/>
    </w:rPr>
  </w:style>
  <w:style w:type="character" w:customStyle="1" w:styleId="ListLabel39">
    <w:name w:val="ListLabel 39"/>
    <w:qFormat/>
    <w:rPr>
      <w:rFonts w:ascii="Times New Roman" w:eastAsia="Arial" w:hAnsi="Times New Roman" w:cs="Arial"/>
      <w:i/>
      <w:color w:val="000000"/>
      <w:sz w:val="22"/>
      <w:szCs w:val="22"/>
    </w:rPr>
  </w:style>
  <w:style w:type="paragraph" w:customStyle="1" w:styleId="Titre">
    <w:name w:val="Titre"/>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ntenudetableau">
    <w:name w:val="Contenu de tableau"/>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Header">
    <w:name w:val="header"/>
    <w:basedOn w:val="Normal"/>
    <w:uiPriority w:val="99"/>
    <w:pPr>
      <w:suppressLineNumbers/>
      <w:tabs>
        <w:tab w:val="center" w:pos="4819"/>
        <w:tab w:val="right" w:pos="9638"/>
      </w:tabs>
    </w:pPr>
  </w:style>
  <w:style w:type="paragraph" w:customStyle="1" w:styleId="LO-normal">
    <w:name w:val="LO-normal"/>
    <w:qFormat/>
  </w:style>
  <w:style w:type="paragraph" w:customStyle="1" w:styleId="Contenudecadre">
    <w:name w:val="Contenu de cadre"/>
    <w:basedOn w:val="Normal"/>
    <w:qFormat/>
  </w:style>
  <w:style w:type="paragraph" w:customStyle="1" w:styleId="Titredetableau">
    <w:name w:val="Titre de tableau"/>
    <w:basedOn w:val="Contenudetableau"/>
    <w:qFormat/>
    <w:pPr>
      <w:jc w:val="center"/>
    </w:pPr>
    <w:rPr>
      <w:b/>
      <w:bCs/>
    </w:rPr>
  </w:style>
  <w:style w:type="numbering" w:customStyle="1" w:styleId="Numrotation123">
    <w:name w:val="Numérotation 123"/>
    <w:qFormat/>
  </w:style>
  <w:style w:type="paragraph" w:styleId="Footer">
    <w:name w:val="footer"/>
    <w:basedOn w:val="Normal"/>
    <w:link w:val="FooterChar"/>
    <w:unhideWhenUsed/>
    <w:rsid w:val="00D64B5C"/>
    <w:pPr>
      <w:tabs>
        <w:tab w:val="center" w:pos="4680"/>
        <w:tab w:val="right" w:pos="9360"/>
      </w:tabs>
    </w:pPr>
    <w:rPr>
      <w:rFonts w:cs="Mangal"/>
      <w:szCs w:val="21"/>
    </w:rPr>
  </w:style>
  <w:style w:type="character" w:customStyle="1" w:styleId="FooterChar">
    <w:name w:val="Footer Char"/>
    <w:basedOn w:val="DefaultParagraphFont"/>
    <w:link w:val="Footer"/>
    <w:uiPriority w:val="99"/>
    <w:rsid w:val="00D64B5C"/>
    <w:rPr>
      <w:rFonts w:cs="Mangal"/>
      <w:sz w:val="24"/>
      <w:szCs w:val="21"/>
    </w:rPr>
  </w:style>
  <w:style w:type="paragraph" w:styleId="BodyText3">
    <w:name w:val="Body Text 3"/>
    <w:basedOn w:val="Normal"/>
    <w:link w:val="BodyText3Char"/>
    <w:uiPriority w:val="99"/>
    <w:semiHidden/>
    <w:unhideWhenUsed/>
    <w:rsid w:val="00716088"/>
    <w:pPr>
      <w:spacing w:after="120"/>
    </w:pPr>
    <w:rPr>
      <w:rFonts w:ascii="Times-Roman" w:eastAsia="Times New Roman" w:hAnsi="Times-Roman" w:cs="Times-Roman"/>
      <w:color w:val="000000"/>
      <w:kern w:val="1"/>
      <w:sz w:val="16"/>
      <w:szCs w:val="16"/>
      <w:lang w:val="en-GB"/>
    </w:rPr>
  </w:style>
  <w:style w:type="character" w:customStyle="1" w:styleId="BodyText3Char">
    <w:name w:val="Body Text 3 Char"/>
    <w:basedOn w:val="DefaultParagraphFont"/>
    <w:link w:val="BodyText3"/>
    <w:uiPriority w:val="99"/>
    <w:semiHidden/>
    <w:rsid w:val="00716088"/>
    <w:rPr>
      <w:rFonts w:ascii="Times-Roman" w:eastAsia="Times New Roman" w:hAnsi="Times-Roman" w:cs="Times-Roman"/>
      <w:color w:val="000000"/>
      <w:kern w:val="1"/>
      <w:sz w:val="16"/>
      <w:szCs w:val="16"/>
      <w:lang w:val="en-GB" w:bidi="ar-SA"/>
    </w:rPr>
  </w:style>
  <w:style w:type="paragraph" w:styleId="ListParagraph">
    <w:name w:val="List Paragraph"/>
    <w:basedOn w:val="Normal"/>
    <w:uiPriority w:val="34"/>
    <w:qFormat/>
    <w:rsid w:val="00941862"/>
    <w:pPr>
      <w:ind w:left="720"/>
      <w:contextualSpacing/>
    </w:pPr>
    <w:rPr>
      <w:rFonts w:cs="Mangal"/>
      <w:szCs w:val="2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bottom w:w="10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82939">
      <w:bodyDiv w:val="1"/>
      <w:marLeft w:val="0"/>
      <w:marRight w:val="0"/>
      <w:marTop w:val="0"/>
      <w:marBottom w:val="0"/>
      <w:divBdr>
        <w:top w:val="none" w:sz="0" w:space="0" w:color="auto"/>
        <w:left w:val="none" w:sz="0" w:space="0" w:color="auto"/>
        <w:bottom w:val="none" w:sz="0" w:space="0" w:color="auto"/>
        <w:right w:val="none" w:sz="0" w:space="0" w:color="auto"/>
      </w:divBdr>
    </w:div>
    <w:div w:id="1931884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yfRq4TglQkSSFQkE26Yvw+BzWw==">CgMxLjAaJwoBMBIiCiAIBCocCgtBQUFCZGlCVFI1URAIGgtBQUFCZGlCVFI1URonCgExEiIKIAgEKhwKC0FBQUJlR0F4b29ZEAgaC0FBQUJlR0F4b29ZGicKATISIgogCAQqHAoLQUFBQmVHQXhvb1kQCBoLQUFBQmVHQXhvb3MaJwoBMxIiCiAIBCocCgtBQUFCZXRaRi1LcxAIGgtBQUFCZXRaRi1LcxonCgE0EiIKIAgEKhwKC0FBQUJldFpGLU1ZEAgaC0FBQUJldFpGLU1ZGhoKATUSFQoTCAQqDwoLQUFBQmRpQlRSNWsQARoaCgE2EhUKEwgEKg8KC0FBQUJkaUJUUjVrEAEaGgoBNxIVChMIBCoPCgtBQUFCZGlCVFI1axAEGjUKATgSMAoEOgIIAgoTCAQqDwoLQUFBQmRpQlRSNWsQBAoTCAQqDwoLQUFBQmRpQlRSNWsQAxoaCgE5EhUKEwgEKg8KC0FBQUJkaUJUUjU4EAEaGwoCMTASFQoTCAQqDwoLQUFBQmRpQlRSNTgQARobCgIxMRIVChMIBCoPCgtBQUFCZGlCVFI1OBABGhsKAjEyEhUKEwgEKg8KC0FBQUJkaUJUUjU4EAEaGwoCMTMSFQoTCAQqDwoLQUFBQmRpQlRSNTgQARo2CgIxNBIwCgQ6AggCChMIBCoPCgtBQUFCZGlCVFI1OBAEChMIBCoPCgtBQUFCZGlCVFI1OBADGigKAjE1EiIKIAgEKhwKC0FBQUJkaUJUUjY4EAgaC0FBQUJkaUJUUjY4GigKAjE2EiIKIAgEKhwKC0FBQUJhX0Y3aDZBEAgaC0FBQUJhX0Y3aDZBGigKAjE3EiIKIAgEKhwKC0FBQUJldFpGLU00EAgaC0FBQUJldFpGLU00GigKAjE4EiIKIAgEKhwKC0FBQUJhX0Y3aDZBEAgaC0FBQUJhX0Y3aDZBGigKAjE5EiIKIAgEKhwKC0FBQUJhX0Y3aDZFEAgaC0FBQUJhX0Y3aDZFGigKAjIwEiIKIAgEKhwKC0FBQUJhX0Y3aDZFEAgaC0FBQUJlR0F4b284GigKAjIxEiIKIAgEKhwKC0FBQUJlR0F4b3BNEAgaC0FBQUJlR0F4b3BNIpICCgtBQUFCYV9GN2gzdxLcAQoLQUFBQmFfRjdoM3cSC0FBQUJhX0Y3aDN3Gg0KCXRleHQvaHRtbBIAIg4KCnRleHQvcGxhaW4SACobIhUxMDYyNjM1MjMxNTE4OTE1OTIyMzIoADgAMMvBjrPEMjjGzY6zxDJKPAokYXBwbGljYXRpb24vdm5kLmdvb2dsZS1hcHBzLmRvY3MubWRzGhTC19rkAQ4aDAoICgJhbhABGAAQAVoMZno2MHU2Nm9tZmd3cgIgAHgAggEUc3VnZ2VzdC5sc2phN2I1ejhmdW6aAQYIABAAGACwAQC4AQAYy8GOs8QyIMbNjrPEMjAAQhRzdWdnZXN0LmxzamE3YjV6OGZ1biL1AgoLQUFBQmRpQlRSNTgSvwIKC0FBQUJkaUJUUjU4EgtBQUFCZGlCVFI1OBoNCgl0ZXh0L2h0bWwSACIOCgp0ZXh0L3BsYWluEgAqGyIVMTAzMDczMzUwODQ0Nzc2MDYzNDUyKAA4ADDMnKvA0jI47oi4wNIySp4BCiRhcHBsaWNhdGlvbi92bmQuZ29vZ2xlLWFwcHMuZG9jcy5tZHMadsLX2uQBcBpuCmoKZGZvciBzdGFrZWhvbGRlcnMgUGxhaW4gbGFuZ3VhZ2UgcmVwb3J0L3dlYnNpdGUgc3VtbWFyaXNpbmcgY3VycmVudCBrbm93bGVkZ2Ugb2Ygc2FyZ2Fzc3VtIG1hbmFnZW1lbnQQARgBEAFaDDN1c3p5cGFxbWR4ZHICIAB4AIIBFHN1Z2dlc3QucjRpbDc4bGJxbjh4mgEGCAAQABgAsAEAuAEAGMycq8DSMiDuiLjA0jIwAEIUc3VnZ2VzdC5yNGlsNzhsYnFuOHgi2AQKC0FBQUJldFpGLUtzEqYECgtBQUFCZXRaRi1LcxILQUFBQmV0WkYtS3MajwEKCXRleHQvaHRtbBKBAUNhcGFjaXR5IGJ1aWxkaW5nIGFjdGl2aXRpZXMsIGF3YXJlbmVzcyByYWlzaW5nLCBzdXBwb3J0IHRvIGNvdW50cmllcywgY29vcmRpbmF0aW9uIHdpdGggcHJpdmF0ZSBzZWN0b3IsIGluIHBsYW5uaW5nIGNvb3JkaW5hdGlvbiKQAQoKdGV4dC9wbGFpbhKBAUNhcGFjaXR5IGJ1aWxkaW5nIGFjdGl2aXRpZXMsIGF3YXJlbmVzcyByYWlzaW5nLCBzdXBwb3J0IHRvIGNvdW50cmllcywgY29vcmRpbmF0aW9uIHdpdGggcHJpdmF0ZSBzZWN0b3IsIGluIHBsYW5uaW5nIGNvb3JkaW5hdGlvbiobIhUxMDYyNjM1MjMxNTE4OTE1OTIyMzIoADgAMJOCzOfUMjiTgszn1DJKDwoKdGV4dC9wbGFpbhIBeVoMZGNoN3JyODlkZ3lvcgIgAHgAmgEGCAAQABgAqgGEARKBAUNhcGFjaXR5IGJ1aWxkaW5nIGFjdGl2aXRpZXMsIGF3YXJlbmVzcyByYWlzaW5nLCBzdXBwb3J0IHRvIGNvdW50cmllcywgY29vcmRpbmF0aW9uIHdpdGggcHJpdmF0ZSBzZWN0b3IsIGluIHBsYW5uaW5nIGNvb3JkaW5hdGlvbrABALgBABiTgszn1DIgk4LM59QyMABCEGtpeC5yNjV3OG40N2lhZTgijgIKC0FBQUJldFpGLU00EtwBCgtBQUFCZXRaRi1NNBILQUFBQmV0WkYtTTQaHAoJdGV4dC9odG1sEg9EYXJyeWwgdG8gY2hlY2siHQoKdGV4dC9wbGFpbhIPRGFycnlsIHRvIGNoZWNrKhsiFTEwNjI2MzUyMzE1MTg5MTU5MjIzMigAOAAwwLjN6NQyOMC4zejUMkohCgp0ZXh0L3BsYWluEhNoZWF2eSBtZXRhbCB0ZXN0aW5nWgw1ZjFhOWhwMG9tMHRyAiAAeACaAQYIABAAGACqARESD0RhcnJ5bCB0byBjaGVja7ABALgBABjAuM3o1DIgwLjN6NQyMABCEGtpeC52NnNkZmR4d2VyNXIi3QcKC0FBQUJkaUJUUjY4EqsHCgtBQUFCZGlCVFI2OBILQUFBQmRpQlRSNjga9wEKCXRleHQvaHRtbBLpAVRoaXMgc2VlbXMgbW9yZSBsaWtlIHJlc2VhcmNoPyBXZSBtZW50aW9uIGFib3ZlIHRoYXQgb25lIG9mIHRoZSBvdXRwdXRzIHdpbGwgYmUgc29tZSBraW5kIG9mIG1hbnVhbCBvciBzdW1tYXJ5IG9mIGJlc3QgcHJhY3RpY2VzLjxicj5JIHdvdWxkIHN1Z2dlc3QgdGhhdCB0aGVyZSBpcyBuZWVkIGZvciBmaWVsZCB0cmFpbmluZy9jYXBhY2l0eSBkZXZlbG9wbWVudCBpbiBhcmVhcyBvZiBiZXN0IHByYWN0aWNlIvUBCgp0ZXh0L3BsYWluEuYBVGhpcyBzZWVtcyBtb3JlIGxpa2UgcmVzZWFyY2g/IFdlIG1lbnRpb24gYWJvdmUgdGhhdCBvbmUgb2YgdGhlIG91dHB1dHMgd2lsbCBiZSBzb21lIGtpbmQgb2YgbWFudWFsIG9yIHN1bW1hcnkgb2YgYmVzdCBwcmFjdGljZXMuCkkgd291bGQgc3VnZ2VzdCB0aGF0IHRoZXJlIGlzIG5lZWQgZm9yIGZpZWxkIHRyYWluaW5nL2NhcGFjaXR5IGRldmVsb3BtZW50IGluIGFyZWFzIG9mIGJlc3QgcHJhY3RpY2UqGyIVMTAzMDczMzUwODQ0Nzc2MDYzNDUyKAA4ADC9su/A0jI47qv0wNIySl8KCnRleHQvcGxhaW4SUUZpZWxkIHRlc3Rpbmcgb2YgYmVzdCBtYW5hZ2VtZW50IHByYWN0aWNlcyBhbmQgaW1wYWN0cyBldmFsdWF0aW9uIG9uIGJpb2RpdmVyc2l0eVoMcngycmwzaW8ydnExcgIgAHgAmgEGCAAQABgAqgHsARLpAVRoaXMgc2VlbXMgbW9yZSBsaWtlIHJlc2VhcmNoPyBXZSBtZW50aW9uIGFib3ZlIHRoYXQgb25lIG9mIHRoZSBvdXRwdXRzIHdpbGwgYmUgc29tZSBraW5kIG9mIG1hbnVhbCBvciBzdW1tYXJ5IG9mIGJlc3QgcHJhY3RpY2VzLjxicj5JIHdvdWxkIHN1Z2dlc3QgdGhhdCB0aGVyZSBpcyBuZWVkIGZvciBmaWVsZCB0cmFpbmluZy9jYXBhY2l0eSBkZXZlbG9wbWVudCBpbiBhcmVhcyBvZiBiZXN0IHByYWN0aWNlsAEAuAEAGL2y78DSMiDuq/TA0jIwAEIQa2l4LmRpaGFtZ3k0ZWF6cSKBAgoLQUFBQmV0WkYtTVkSzwEKC0FBQUJldFpGLU1ZEgtBQUFCZXRaRi1NWRoZCgl0ZXh0L2h0bWwSDFJlc2VhcmNoIGdhcCIaCgp0ZXh0L3BsYWluEgxSZXNlYXJjaCBnYXAqGyIVMTA2MjYzNTIzMTUxODkxNTkyMjMyKAA4ADC555vo1DI4ueeb6NQySh0KCnRleHQvcGxhaW4SD29uIGJpb2RpdmVyc2l0eVoMdG03aGVscjk3aHMycgIgAHgAmgEGCAAQABgAqgEOEgxSZXNlYXJjaCBnYXCwAQC4AQAYueeb6NQyILnnm+jUMjAAQhBraXgudWRiZmlzaDIxNGkxIuMECgtBQUFCZGlCVFI1URKxBAoLQUFBQmRpQlRSNVESC0FBQUJkaUJUUjVRGooBCgl0ZXh0L2h0bWwSfURvZXMgdGhpcyBzcGVhayB0byBwcmlvcml0eSBvZiBhY3Rpb25zIHVuZGVyIGFuIG9iamVjdGl2ZSBvciBwcmlvcml0eSBvZiB0aGUgb2JqZWN0aXZlIGl0c2VsZiBjb21wYXJlZCB3aXRoIG90aGVyIG9iamVjdGl2ZXM/IosBCgp0ZXh0L3BsYWluEn1Eb2VzIHRoaXMgc3BlYWsgdG8gcHJpb3JpdHkgb2YgYWN0aW9ucyB1bmRlciBhbiBvYmplY3RpdmUgb3IgcHJpb3JpdHkgb2YgdGhlIG9iamVjdGl2ZSBpdHNlbGYgY29tcGFyZWQgd2l0aCBvdGhlciBvYmplY3RpdmVzPyobIhUxMDMwNzMzNTA4NDQ3NzYwNjM0NTIoADgAMOK+lcDSMjjivpXA0jJKKgoKdGV4dC9wbGFpbhIcUHJpb3JpdHkKKEhpZ2gsIE1lZGl1bSwgTG93KVoMNnJrOWswdXM2b2VocgIgAHgAmgEGCAAQABgAqgF/En1Eb2VzIHRoaXMgc3BlYWsgdG8gcHJpb3JpdHkgb2YgYWN0aW9ucyB1bmRlciBhbiBvYmplY3RpdmUgb3IgcHJpb3JpdHkgb2YgdGhlIG9iamVjdGl2ZSBpdHNlbGYgY29tcGFyZWQgd2l0aCBvdGhlciBvYmplY3RpdmVzP7ABALgBABjivpXA0jIg4r6VwNIyMABCEGtpeC5mMHZ5ZjV0MjYyZGwi7QUKC0FBQUJhX0Y3aDZBErsFCgtBQUFCYV9GN2g2QRILQUFBQmFfRjdoNkEaeQoJdGV4dC9odG1sEmxJZiB5b3UmIzM5O3JlIHByb3Bvc2luZyB0YXJnZXRlZCBhY3Rpb25zLCBpdCBtaWdodCBiZSBhIGdvb2QgaWRlYSB0byBhc3NpZ24gYSBidWRnZXQgYW5kIGEgZW50aXR5IGluIGNoYXJnZS4idgoKdGV4dC9wbGFpbhJoSWYgeW91J3JlIHByb3Bvc2luZyB0YXJnZXRlZCBhY3Rpb25zLCBpdCBtaWdodCBiZSBhIGdvb2QgaWRlYSB0byBhc3NpZ24gYSBidWRnZXQgYW5kIGEgZW50aXR5IGluIGNoYXJnZS4qGyIVMTA2MjYzNTIzMTUxODkxNTkyMjMyKAA4ADDovKWzxDI46Lyls8QySuwBCgp0ZXh0L3BsYWluEt0BU3Nhcmdhc3N1bSByZXNwb25zZSBndWlkZWxpbmVzIGNvbXBsZXRlZCBieSAyMDI0Ck9uZSBndWlkZWxpbmUgd2l0aCBiZXN0IG1hbmFnZW1lbnQgcHJhY3RpY2VzIGFuZCBsZXNzb25zIGxlYXJuZWQKMyBwaWxvdCBwcm9qZWN0cyBhdCBuYXRpb25hbCBsZXZlbAoyIHdlYmluYXJzIHdpdGggYmVzdCBwcmFjdGljZXMKT25lIG9ubGluZSByZWdpb25hbCB3b3Jrc2hvcCB3aXRoIGV4cGVydHNaDHkwejJ5MjdrbGlxdnICIAB4AJoBBggAEAAYAKoBbhJsSWYgeW91JiMzOTtyZSBwcm9wb3NpbmcgdGFyZ2V0ZWQgYWN0aW9ucywgaXQgbWlnaHQgYmUgYSBnb29kIGlkZWEgdG8gYXNzaWduIGEgYnVkZ2V0IGFuZCBhIGVudGl0eSBpbiBjaGFyZ2UusAEAuAEAGOi8pbPEMiDovKWzxDIwAEIQa2l4Lmx1ZXd5a2sydjk5NCKKDAoLQUFBQmFfRjdoNkUS2AsKC0FBQUJhX0Y3aDZFEgtBQUFCYV9GN2g2RRpZCgl0ZXh0L2h0bWwSTFJlZ2FyZGluZyB0aGUgc3VydmV5IHJlcG9ydCwgaXMgaXQgc3RpbGwgYSBwcmlvcml0eSBmb3IgQ29udHJhY3RpbmcgUGFydGllcz8iWgoKdGV4dC9wbGFpbhJMUmVnYXJkaW5nIHRoZSBzdXJ2ZXkgcmVwb3J0LCBpcyBpdCBzdGlsbCBhIHByaW9yaXR5IGZvciBDb250cmFjdGluZyBQYXJ0aWVzPyobIhUxMDYyNjM1MjMxNTE4OTE1OTIyMzIoADgAMI6NqLPEMjjYnKnf0DJC8AcKC0FBQUJlR0F4b284EgtBQUFCYV9GN2g2RRqqAgoJdGV4dC9odG1sEpwCSEFaRUwgLSBpbmRlZWQsIHJlc3BvbmRlbnRzIGluIGdlbmVyYWwgc2VlbWVkIHByZXR0eSBoYXBweSB3aXRoIGN1cnJlbnQgYXZhaWxhYmlsaXR5wqBvZiBpbmZvcm1hdGlvbi7CoCBGdXJ0aGVybW9yZSwgbW9zdCBvZiB0aGUgdGhpbmdzIGxpc3RlZCB1bmRlciBhY3Rpb25zIGFyZSBhbHJlYWR5IGJlaW5nIGRvbmUgcXVpdGUgd2VsbCBieSBvdGhlcnMgc28gaXQgZG9lcyBub3QgbWFrZSBzZW5zZSB0byBkdXBsaWNhdGUgLSB0aGUgYXBwcm9hY2jCoHNob3VsZCBiZSB0byBhZGQgc3VwcG9ydCB0by4iqwIKCnRleHQvcGxhaW4SnAJIQVpFTCAtIGluZGVlZCwgcmVzcG9uZGVudHMgaW4gZ2VuZXJhbCBzZWVtZWQgcHJldHR5IGhhcHB5IHdpdGggY3VycmVudCBhdmFpbGFiaWxpdHnCoG9mIGluZm9ybWF0aW9uLsKgIEZ1cnRoZXJtb3JlLCBtb3N0IG9mIHRoZSB0aGluZ3MgbGlzdGVkIHVuZGVyIGFjdGlvbnMgYXJlIGFscmVhZHkgYmVpbmcgZG9uZSBxdWl0ZSB3ZWxsIGJ5IG90aGVycyBzbyBpdCBkb2VzIG5vdCBtYWtlIHNlbnNlIHRvIGR1cGxpY2F0ZSAtIHRoZSBhcHByb2FjaMKgc2hvdWxkIGJlIHRvIGFkZCBzdXBwb3J0IHRvLiolIh9BTk9OWU1PVVNfMTEwODk5MzQ3ODAzMjE1NjI3OTk0KAA4ATDYnKnf0DI42Jyp39AyWgxwbmtvcXNkNTg5bjhyAiAAeACaAQYIABAAGACqAZ8CEpwCSEFaRUwgLSBpbmRlZWQsIHJlc3BvbmRlbnRzIGluIGdlbmVyYWwgc2VlbWVkIHByZXR0eSBoYXBweSB3aXRoIGN1cnJlbnQgYXZhaWxhYmlsaXR5wqBvZiBpbmZvcm1hdGlvbi7CoCBGdXJ0aGVybW9yZSwgbW9zdCBvZiB0aGUgdGhpbmdzIGxpc3RlZCB1bmRlciBhY3Rpb25zIGFyZSBhbHJlYWR5IGJlaW5nIGRvbmUgcXVpdGUgd2VsbCBieSBvdGhlcnMgc28gaXQgZG9lcyBub3QgbWFrZSBzZW5zZSB0byBkdXBsaWNhdGUgLSB0aGUgYXBwcm9hY2jCoHNob3VsZCBiZSB0byBhZGQgc3VwcG9ydCB0by6wAQC4AQBKcwoKdGV4dC9wbGFpbhJlSW5jcmVhc2UgYXdhcmVuZXNzLCBrbm93bGVkZ2UgYW5kIHVuZGVyc3RhbmRpbmcgYWJvdXQgdGhlIHNhcmdhc3N1bSBjaGFsbGVuZ2UgaW4gdGhlIHdpZGVyIENhcmliYmVhbi5aDGJ1OXVrZHg1NzQzbXICIAB4AJoBBggAEAAYAKoBThJMUmVnYXJkaW5nIHRoZSBzdXJ2ZXkgcmVwb3J0LCBpcyBpdCBzdGlsbCBhIHByaW9yaXR5IGZvciBDb250cmFjdGluZyBQYXJ0aWVzP7ABALgBABiOjaizxDIg2Jyp39AyMABCEGtpeC56Y3Bqem1iZXI1M2ci9QIKC0FBQUJkaUJUUjVrEr8CCgtBQUFCZGlCVFI1axILQUFBQmRpQlRSNWsaDQoJdGV4dC9odG1sEgAiDgoKdGV4dC9wbGFpbhIAKhsiFTEwMzA3MzM1MDg0NDc3NjA2MzQ1MigAOAAwoNKfwNIyONemnuTUMkqeAQokYXBwbGljYXRpb24vdm5kLmdvb2dsZS1hcHBzLmRvY3MubWRzGnbC19rkAXAabgpqCmRuZWVkZWQgdG8gaW1wcm92ZSBzYXJnYXNzdW0gbWFuYWdlbWVudCBpbiB0aGUgV2lkZXIgQ2FyaWJiZWFuIHB1Ymxpc2hlZCBpbiBwZWVyIHJldmlld2VkIGxpdGVyYXR1cmUgEAEYARABWgw5cDAzcjRsdWUycHFyAiAAeACCARRzdWdnZXN0LjdrdmR6eTR2aDdhdZoBBggAEAAYALABALgBABig0p/A0jIg16ae5NQyMABCFHN1Z2dlc3QuN2t2ZHp5NHZoN2F1IsYECgtBQUFCZUdBeG9wTRKUBAoLQUFBQmVHQXhvcE0SC0FBQUJlR0F4b3BNGncKCXRleHQvaHRtbBJqSEFaRUwgLSBjb3VsZCBhbHNvIGNvbnNpZGVyIHRoZSBpZGVhIG9mIGNvc3QtcmVjb3ZlcnkgdGhyb3VnaCBzdXN0YWluYWJsZSB1c2UgLyB2YWxvcml6YXRpb24gb2Ygc2FyZ2Fzc3VtPyJ4Cgp0ZXh0L3BsYWluEmpIQVpFTCAtIGNvdWxkIGFsc28gY29uc2lkZXIgdGhlIGlkZWEgb2YgY29zdC1yZWNvdmVyeSB0aHJvdWdoIHN1c3RhaW5hYmxlIHVzZSAvIHZhbG9yaXphdGlvbiBvZiBzYXJnYXNzdW0/KiUiH0FOT05ZTU9VU18xMTA4OTkzNDc4MDMyMTU2Mjc5OTQoADgBMKK0yd/QMjiitMnf0DJKPgoKdGV4dC9wbGFpbhIwQWRkaXRpb25zIHRvIHRoZSBzdXN0YWluYWJsZSBmaW5hbmNpbmcgY29tcG9uZW50Wgw5djJnYWcxOGFnNndyAiAAeACaAQYIABAAGACqAWwSakhBWkVMIC0gY291bGQgYWxzbyBjb25zaWRlciB0aGUgaWRlYSBvZiBjb3N0LXJlY292ZXJ5IHRocm91Z2ggc3VzdGFpbmFibGUgdXNlIC8gdmFsb3JpemF0aW9uIG9mIHNhcmdhc3N1bT+wAQC4AQAYorTJ39AyIKK0yd/QMjAAQhBraXguNThzdWNpaDdtYmFxIqwPCgtBQUFCZUdBeG9vWRL6DgoLQUFBQmVHQXhvb1kSC0FBQUJlR0F4b29ZGl8KCXRleHQvaHRtbBJSSEFaRUwgLSBOQi4gSW50ZXJlc3RpbmdseSB0aGlzIHdhcyBub3QgY29uc2lkZXJlZCBpbXBvcnRhbnQgYnkgc3VydmV5IHJlc3BvbmRlbnRzISJgCgp0ZXh0L3BsYWluElJIQVpFTCAtIE5CLiBJbnRlcmVzdGluZ2x5IHRoaXMgd2FzIG5vdCBjb25zaWRlcmVkIGltcG9ydGFudCBieSBzdXJ2ZXkgcmVzcG9uZGVudHMhKiUiH0FOT05ZTU9VU18xMTA4OTkzNDc4MDMyMTU2Mjc5OTQoADgBMLLHnt3QMjilhube0DJC0AsKC0FBQUJlR0F4b29zEgtBQUFCZUdBeG9vWRrLAwoJdGV4dC9odG1sEr0DSEFaRUwgLSBpZiB3ZSBwYXkgYXR0ZW50aW9uIHRvIHRoZSBzdXJ2ZXkgcmVzdWx0cywgcmVzcG9uZGVudHMgd2VyZSBtdWNoIG1vcmUgY29uY2VybmVkIGFib3V0IEdvdmVybmFuY2UgYXJyYW5nZW1lbnRzIGF0IHRoZSBuYXRpb25hbCBsZXZlbCwgc28gcGVyaGFwcyB3ZSBzaG91bGQgaGF2ZSBhIHNlY29uZCBvYmplY3RpdmUgaGVyZS4gSSBzdWdnZXN0Ljxicj4tIEltcHJvdmUgY29vcmRpbmF0aW9uIGFtb25nIGdvdmVybm1lbnQgb3JnYW5pemF0aW9ucyBhdCB0aGUgbmF0aW9uYWwgbGV2ZWwgYW5kIHN0cmVuZ3RoZW4gbGlua3Mgd2l0aCBwcml2YXRlIHNlY3RvciB0byBkZXZlbG9wL2ltcGxlbWVudCBzYXJnYXNzdW0gbWFuYWdlbWVudCBwbGFucyBhbmQgYWN0aW9uIHRvIGhlbHAgbWl0aWdhdGUgaW1wYWN0cyBvbiBjb2FzdGFsIGVjb3N5c3RlbXMgYW5kIGJpb2RpdmVyc2l0eSLJAwoKdGV4dC9wbGFpbhK6A0hBWkVMIC0gaWYgd2UgcGF5IGF0dGVudGlvbiB0byB0aGUgc3VydmV5IHJlc3VsdHMsIHJlc3BvbmRlbnRzIHdlcmUgbXVjaCBtb3JlIGNvbmNlcm5lZCBhYm91dCBHb3Zlcm5hbmNlIGFycmFuZ2VtZW50cyBhdCB0aGUgbmF0aW9uYWwgbGV2ZWwsIHNvIHBlcmhhcHMgd2Ugc2hvdWxkIGhhdmUgYSBzZWNvbmQgb2JqZWN0aXZlIGhlcmUuIEkgc3VnZ2VzdC4KLSBJbXByb3ZlIGNvb3JkaW5hdGlvbiBhbW9uZyBnb3Zlcm5tZW50IG9yZ2FuaXphdGlvbnMgYXQgdGhlIG5hdGlvbmFsIGxldmVsIGFuZCBzdHJlbmd0aGVuIGxpbmtzIHdpdGggcHJpdmF0ZSBzZWN0b3IgdG8gZGV2ZWxvcC9pbXBsZW1lbnQgc2FyZ2Fzc3VtIG1hbmFnZW1lbnQgcGxhbnMgYW5kIGFjdGlvbiB0byBoZWxwIG1pdGlnYXRlIGltcGFjdHMgb24gY29hc3RhbCBlY29zeXN0ZW1zIGFuZCBiaW9kaXZlcnNpdHkqJSIfQU5PTllNT1VTXzExMDg5OTM0NzgwMzIxNTYyNzk5NCgAOAEwpYbm3tAyOKWG5t7QMloMNngzdzVzbmVsZXRocgIgAHgAmgEGCAAQABgAqgHAAxK9A0hBWkVMIC0gaWYgd2UgcGF5IGF0dGVudGlvbiB0byB0aGUgc3VydmV5IHJlc3VsdHMsIHJlc3BvbmRlbnRzIHdlcmUgbXVjaCBtb3JlIGNvbmNlcm5lZCBhYm91dCBHb3Zlcm5hbmNlIGFycmFuZ2VtZW50cyBhdCB0aGUgbmF0aW9uYWwgbGV2ZWwsIHNvIHBlcmhhcHMgd2Ugc2hvdWxkIGhhdmUgYSBzZWNvbmQgb2JqZWN0aXZlIGhlcmUuIEkgc3VnZ2VzdC48YnI+LSBJbXByb3ZlIGNvb3JkaW5hdGlvbiBhbW9uZyBnb3Zlcm5tZW50IG9yZ2FuaXphdGlvbnMgYXQgdGhlIG5hdGlvbmFsIGxldmVsIGFuZCBzdHJlbmd0aGVuIGxpbmtzIHdpdGggcHJpdmF0ZSBzZWN0b3IgdG8gZGV2ZWxvcC9pbXBsZW1lbnQgc2FyZ2Fzc3VtIG1hbmFnZW1lbnQgcGxhbnMgYW5kIGFjdGlvbiB0byBoZWxwIG1pdGlnYXRlIGltcGFjdHMgb24gY29hc3RhbCBlY29zeXN0ZW1zIGFuZCBiaW9kaXZlcnNpdHmwAQC4AQBKGQoKdGV4dC9wbGFpbhILT2JqZWN0aXZlIDFaDHhkbzMyOG50cXBpcXICIAB4AJoBBggAEAAYAKoBVBJSSEFaRUwgLSBOQi4gSW50ZXJlc3RpbmdseSB0aGlzIHdhcyBub3QgY29uc2lkZXJlZCBpbXBvcnRhbnQgYnkgc3VydmV5IHJlc3BvbmRlbnRzIbABALgBABiyx57d0DIgpYbm3tAyMABCEGtpeC50cTEzeXdwdHg3Z2gyCGguZ2pkZ3hzOABqIAoUc3VnZ2VzdC44a2RiM3VwZWtmZzMSCENhciBTcGF3aiAKFHN1Z2dlc3QuN2Zra3ZqYjlwbW52EghDYXIgU3Bhd2ogChRzdWdnZXN0LnIyMDltMnNocWlpNhIIQ2FyIFNwYXdqJQoUc3VnZ2VzdC52MGpxc2YxZHhmb2ESDWRhcnJ5bCBiYW5qb29qIAoUc3VnZ2VzdC5sc2phN2I1ejhmdW4SCENhciBTcGF3aiEKFHN1Z2dlc3QudDQweG9lZDV4NGJkEglBbm9ueW1vdXNqJgoUc3VnZ2VzdC5yNGlsNzhsYnFuOHgSDkhhemVsIE94ZW5mb3JkaiYKFHN1Z2dlc3QubGUwMG80c3FxOWJjEg5IYXplbCBPeGVuZm9yZGolChRzdWdnZXN0LnJsa3U5dTEwbTRiZBINZGFycnlsIGJhbmpvb2olChNzdWdnZXN0LjdzYzV2OHRpODdqEg5IYXplbCBPeGVuZm9yZGogChRzdWdnZXN0LmlqbmhucDZ4d3ZyZBIIQ2FyIFNwYXdqHwoTc3VnZ2VzdC5lazduMnhncHp2cxIIQ2FyIFNwYXdqJgoUc3VnZ2VzdC5uYzg0dnQyNDUxNWMSDkhhemVsIE94ZW5mb3JkaiAKFHN1Z2dlc3QubW8zbW9taHRueHJmEghDYXIgU3Bhd2ofChNzdWdnZXN0LjJnbXptNDFyeWFqEghDYXIgU3Bhd2omChRzdWdnZXN0LnVjbHhkZ3NvZGNjNhIOSGF6ZWwgT3hlbmZvcmRqIAoUc3VnZ2VzdC54d3JrdjljNGk5eDASCENhciBTcGF3aiYKFHN1Z2dlc3Quc2lqdHU4Z2g1a3lyEg5IYXplbCBPeGVuZm9yZGohChRzdWdnZXN0Ljh0bHcwcXBlcnJhZxIJQW5vbnltb3VzaiYKFHN1Z2dlc3QuOWEyNWZsZ2h2YXExEg5IYXplbCBPeGVuZm9yZGohChRzdWdnZXN0LjY3YTJ2aTluaDhjYRIJQW5vbnltb3VzaiYKFHN1Z2dlc3QucTZnY3hlZW9mMGZmEg5IYXplbCBPeGVuZm9yZGogChRzdWdnZXN0LjhlcGRuM3hrM3V3dBIIQ2FyIFNwYXdqJgoUc3VnZ2VzdC5ld3F1aG50cmN4b3ASDkhhemVsIE94ZW5mb3JkaiYKFHN1Z2dlc3QuZ2k1cmVjcWY2amlvEg5IYXplbCBPeGVuZm9yZGofChNzdWdnZXN0Lmd1OXAxNm90bmpzEghDYXIgU3Bhd2ohChRzdWdnZXN0LjhhY3FucGFsOXJ6YxIJQW5vbnltb3VzaiUKFHN1Z2dlc3QuNTM0dTVxMnNxaGtuEg1kYXJyeWwgYmFuam9vaiAKFHN1Z2dlc3QuYTR3dmpqeXJ2OHBvEghDYXIgU3Bhd2ogChRzdWdnZXN0LnY1aWFrb3dvZndmaRIIQ2FyIFNwYXdqJQoUc3VnZ2VzdC5kdTdzOXZ4dmhoNjgSDWRhcnJ5bCBiYW5qb29qJgoUc3VnZ2VzdC5waW82MTFrYnltb3oSDkhhemVsIE94ZW5mb3JkaiYKFHN1Z2dlc3QudnJ5NmhiZ2FlMGVkEg5IYXplbCBPeGVuZm9yZGomChRzdWdnZXN0LjlxdXU0bXFsM2J3ahIOSGF6ZWwgT3hlbmZvcmRqJgoUc3VnZ2VzdC5ocWc1YzR2NDB4Z3cSDkhhemVsIE94ZW5mb3JkaiAKFHN1Z2dlc3QueHltd3llc25oZHV6EghDYXIgU3Bhd2ogChRzdWdnZXN0LnkzOWl4M2w1MTBtMhIIQ2FyIFNwYXdqJgoUc3VnZ2VzdC43a3Zkenk0dmg3YXUSDkhhemVsIE94ZW5mb3JkaiEKFHN1Z2dlc3QueHFiMnJoeTdlMTVlEglBbm9ueW1vdXNqJgoUc3VnZ2VzdC5yaHA5ZThsYnFseXoSDkhhemVsIE94ZW5mb3JkaiUKFHN1Z2dlc3QubGFqb3kzYjJjeDcxEg1kYXJyeWwgYmFuam9vaiYKFHN1Z2dlc3QuM2k2ZGVnOGZocDVnEg5IYXplbCBPeGVuZm9yZGomChRzdWdnZXN0Lno0MXYyZTY4N3Y2YhIOSGF6ZWwgT3hlbmZvcmRqIQoUc3VnZ2VzdC5oenA2N2FrdWh6MnkSCUFub255bW91c2omChRzdWdnZXN0Lnd3dzl3dnh4bzV1NBIOSGF6ZWwgT3hlbmZvcmRqIAoUc3VnZ2VzdC4xcnFkdzBub2V4NGoSCENhciBTcGF3aiEKFHN1Z2dlc3Qud3c3N21qdGVpZXY1EglBbm9ueW1vdXNqJQoUc3VnZ2VzdC5xYzE1eDhucXZiNGwSDWRhcnJ5bCBiYW5qb29qJgoUc3VnZ2VzdC4xYW56Y3NyZjdpcmwSDkhhemVsIE94ZW5mb3JkaiAKFHN1Z2dlc3QuamoyOTd5amlidmR0EghDYXIgU3Bhd2omChRzdWdnZXN0Lnd1OW1zMDcydXA2bRIOSGF6ZWwgT3hlbmZvcmRqJgoUc3VnZ2VzdC42ZjBjc21vZHU4eTASDkhhemVsIE94ZW5mb3JkaiEKFHN1Z2dlc3QuczJraDZ6dWs2M2ljEglBbm9ueW1vdXNqJgoUc3VnZ2VzdC5seGVwdHppenExbW0SDkhhemVsIE94ZW5mb3JkaiEKFHN1Z2dlc3QudXhxdmZ6ZHdrbDQ3EglBbm9ueW1vdXNqJgoUc3VnZ2VzdC41NG5nN25zZG1zNWMSDkhhemVsIE94ZW5mb3JkciExaHFna090UjF1Rzg0eF9aQ3Jxb2d6b3dMUzQ5YjJtT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10</Pages>
  <Words>1914</Words>
  <Characters>11065</Characters>
  <Application>Microsoft Office Word</Application>
  <DocSecurity>0</DocSecurity>
  <Lines>442</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Henry-Hernandez</dc:creator>
  <cp:lastModifiedBy>Susana Perera Valderrama</cp:lastModifiedBy>
  <cp:revision>3</cp:revision>
  <dcterms:created xsi:type="dcterms:W3CDTF">2025-03-16T15:29:00Z</dcterms:created>
  <dcterms:modified xsi:type="dcterms:W3CDTF">2025-03-17T15:31:00Z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0x010100ACC2ACFA87F550418D225E071F542ADA</vt:lpwstr>
  </property>
  <property fmtid="{D5CDD505-2E9C-101B-9397-08002B2CF9AE}" pid="4" name="GrammarlyDocumentId">
    <vt:lpwstr>3ff93ae7c9f2f2a10cfb342fb0d440edafd8bdbd0091d3620c2a47ae5c0b533e</vt:lpwstr>
  </property>
</Properties>
</file>